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00206" w14:textId="7F21A749" w:rsidR="00870BC8" w:rsidRPr="00B6734E" w:rsidRDefault="00293CB7" w:rsidP="00B6734E">
      <w:pPr>
        <w:spacing w:line="360" w:lineRule="auto"/>
        <w:jc w:val="both"/>
        <w:rPr>
          <w:rFonts w:ascii="Garamond" w:hAnsi="Garamond" w:cs="Arial"/>
          <w:b/>
          <w:bCs/>
          <w:color w:val="000000"/>
          <w:sz w:val="28"/>
          <w:szCs w:val="28"/>
          <w:shd w:val="clear" w:color="auto" w:fill="FFFFFF"/>
        </w:rPr>
      </w:pPr>
      <w:proofErr w:type="spellStart"/>
      <w:r w:rsidRPr="00B6734E">
        <w:rPr>
          <w:rFonts w:ascii="Garamond" w:hAnsi="Garamond" w:cs="Arial"/>
          <w:b/>
          <w:bCs/>
          <w:color w:val="000000"/>
          <w:sz w:val="28"/>
          <w:szCs w:val="28"/>
          <w:shd w:val="clear" w:color="auto" w:fill="FFFFFF"/>
        </w:rPr>
        <w:t>Expte</w:t>
      </w:r>
      <w:proofErr w:type="spellEnd"/>
      <w:r w:rsidRPr="00B6734E">
        <w:rPr>
          <w:rFonts w:ascii="Garamond" w:hAnsi="Garamond" w:cs="Arial"/>
          <w:b/>
          <w:bCs/>
          <w:color w:val="000000"/>
          <w:sz w:val="28"/>
          <w:szCs w:val="28"/>
          <w:shd w:val="clear" w:color="auto" w:fill="FFFFFF"/>
        </w:rPr>
        <w:t xml:space="preserve">. </w:t>
      </w:r>
      <w:proofErr w:type="spellStart"/>
      <w:r w:rsidRPr="00B6734E">
        <w:rPr>
          <w:rFonts w:ascii="Garamond" w:hAnsi="Garamond" w:cs="Arial"/>
          <w:b/>
          <w:bCs/>
          <w:color w:val="000000"/>
          <w:sz w:val="28"/>
          <w:szCs w:val="28"/>
          <w:shd w:val="clear" w:color="auto" w:fill="FFFFFF"/>
        </w:rPr>
        <w:t>n°</w:t>
      </w:r>
      <w:proofErr w:type="spellEnd"/>
      <w:r w:rsidRPr="00B6734E">
        <w:rPr>
          <w:rFonts w:ascii="Garamond" w:hAnsi="Garamond" w:cs="Arial"/>
          <w:b/>
          <w:bCs/>
          <w:color w:val="000000"/>
          <w:sz w:val="28"/>
          <w:szCs w:val="28"/>
          <w:shd w:val="clear" w:color="auto" w:fill="FFFFFF"/>
        </w:rPr>
        <w:t>: JU-903-2023 GONZALEZ NANCY OLGA C/ GUTIERREZ MARIA DE LOS ANGELES Y OTRO/A S/ DAÑOS Y PERJ.AUTOM. C/LES. O MUERTE (EXC.ESTADO)</w:t>
      </w:r>
    </w:p>
    <w:p w14:paraId="3FF8DEFF" w14:textId="3D044915" w:rsidR="00293CB7" w:rsidRPr="00B6734E" w:rsidRDefault="00293CB7" w:rsidP="00B6734E">
      <w:pPr>
        <w:spacing w:line="360" w:lineRule="auto"/>
        <w:jc w:val="both"/>
        <w:rPr>
          <w:rFonts w:ascii="Garamond" w:hAnsi="Garamond" w:cs="Arial"/>
          <w:color w:val="000000"/>
          <w:sz w:val="28"/>
          <w:szCs w:val="28"/>
          <w:shd w:val="clear" w:color="auto" w:fill="FFFFFF"/>
        </w:rPr>
      </w:pPr>
      <w:r w:rsidRPr="00B6734E">
        <w:rPr>
          <w:rFonts w:ascii="Garamond" w:hAnsi="Garamond" w:cs="Arial"/>
          <w:color w:val="000000"/>
          <w:sz w:val="28"/>
          <w:szCs w:val="28"/>
          <w:shd w:val="clear" w:color="auto" w:fill="FFFFFF"/>
        </w:rPr>
        <w:t xml:space="preserve">DAÑOS Y PERJUICIOS. ESTIMACION DE LA </w:t>
      </w:r>
      <w:r w:rsidR="007A28C3">
        <w:rPr>
          <w:rFonts w:ascii="Garamond" w:hAnsi="Garamond" w:cs="Arial"/>
          <w:color w:val="000000"/>
          <w:sz w:val="28"/>
          <w:szCs w:val="28"/>
          <w:shd w:val="clear" w:color="auto" w:fill="FFFFFF"/>
        </w:rPr>
        <w:t>IN</w:t>
      </w:r>
      <w:r w:rsidRPr="00B6734E">
        <w:rPr>
          <w:rFonts w:ascii="Garamond" w:hAnsi="Garamond" w:cs="Arial"/>
          <w:color w:val="000000"/>
          <w:sz w:val="28"/>
          <w:szCs w:val="28"/>
          <w:shd w:val="clear" w:color="auto" w:fill="FFFFFF"/>
        </w:rPr>
        <w:t xml:space="preserve">CAPACIDAD SOBREVINIENTE. DEUDA DE VALOR. INCAPACIDAD PSIQUICA. ESTIMACION. </w:t>
      </w:r>
    </w:p>
    <w:p w14:paraId="3BBD4FAE" w14:textId="687471E2" w:rsidR="00293CB7" w:rsidRPr="00B6734E" w:rsidRDefault="00B6734E" w:rsidP="007A28C3">
      <w:pPr>
        <w:pStyle w:val="NormalWeb"/>
        <w:shd w:val="clear" w:color="auto" w:fill="FFFFFF"/>
        <w:spacing w:before="45" w:beforeAutospacing="0" w:after="160" w:afterAutospacing="0" w:line="360" w:lineRule="auto"/>
        <w:ind w:right="75" w:firstLine="709"/>
        <w:jc w:val="both"/>
        <w:rPr>
          <w:rFonts w:ascii="Garamond" w:hAnsi="Garamond" w:cs="Calibri"/>
          <w:color w:val="000000"/>
          <w:sz w:val="28"/>
          <w:szCs w:val="28"/>
        </w:rPr>
      </w:pPr>
      <w:r w:rsidRPr="00B6734E">
        <w:rPr>
          <w:rFonts w:ascii="Garamond" w:hAnsi="Garamond" w:cs="Arial"/>
          <w:color w:val="000000"/>
          <w:sz w:val="28"/>
          <w:szCs w:val="28"/>
        </w:rPr>
        <w:t>1)a)</w:t>
      </w:r>
      <w:r w:rsidR="00293CB7" w:rsidRPr="00B6734E">
        <w:rPr>
          <w:rFonts w:ascii="Garamond" w:hAnsi="Garamond" w:cs="Arial"/>
          <w:color w:val="000000"/>
          <w:sz w:val="28"/>
          <w:szCs w:val="28"/>
        </w:rPr>
        <w:t>El cuestionamiento</w:t>
      </w:r>
      <w:r w:rsidR="008B08B5" w:rsidRPr="00B6734E">
        <w:rPr>
          <w:rFonts w:ascii="Garamond" w:hAnsi="Garamond" w:cs="Arial"/>
          <w:color w:val="000000"/>
          <w:sz w:val="28"/>
          <w:szCs w:val="28"/>
        </w:rPr>
        <w:t xml:space="preserve"> por incapacidad sobreviniente </w:t>
      </w:r>
      <w:r w:rsidR="00293CB7" w:rsidRPr="00B6734E">
        <w:rPr>
          <w:rFonts w:ascii="Garamond" w:hAnsi="Garamond" w:cs="Arial"/>
          <w:color w:val="000000"/>
          <w:sz w:val="28"/>
          <w:szCs w:val="28"/>
        </w:rPr>
        <w:t xml:space="preserve">de la apoderada de la </w:t>
      </w:r>
      <w:r w:rsidR="008B08B5" w:rsidRPr="00B6734E">
        <w:rPr>
          <w:rFonts w:ascii="Garamond" w:hAnsi="Garamond" w:cs="Arial"/>
          <w:color w:val="000000"/>
          <w:sz w:val="28"/>
          <w:szCs w:val="28"/>
        </w:rPr>
        <w:t>d</w:t>
      </w:r>
      <w:r w:rsidR="00293CB7" w:rsidRPr="00B6734E">
        <w:rPr>
          <w:rFonts w:ascii="Garamond" w:hAnsi="Garamond" w:cs="Arial"/>
          <w:color w:val="000000"/>
          <w:sz w:val="28"/>
          <w:szCs w:val="28"/>
        </w:rPr>
        <w:t>emandada y de la citada en garantía, no puede prosperar, ya que no resultaría justo que, para determinar los ingresos de la accionante, se tomara el sueldo que la misma percibía más de un año antes, porque las deudas por indemnización de daños y perjuicios, son deudas de valor, que, como tales, deben justipreciarse al momento del dictado de la sentencia, mediante su traducción en dinero, adoptándose a tal fin, las pautas disponibles más próximas temporalmente, para considerar todas las variaciones del daño anteriores a ese momento.</w:t>
      </w:r>
      <w:r w:rsidR="007A28C3">
        <w:rPr>
          <w:rFonts w:ascii="Garamond" w:hAnsi="Garamond" w:cs="Arial"/>
          <w:color w:val="000000"/>
          <w:sz w:val="28"/>
          <w:szCs w:val="28"/>
        </w:rPr>
        <w:t xml:space="preserve"> </w:t>
      </w:r>
      <w:r w:rsidR="00293CB7" w:rsidRPr="00B6734E">
        <w:rPr>
          <w:rFonts w:ascii="Garamond" w:hAnsi="Garamond" w:cs="Arial"/>
          <w:color w:val="000000"/>
          <w:sz w:val="28"/>
          <w:szCs w:val="28"/>
        </w:rPr>
        <w:t xml:space="preserve">Por ello, la </w:t>
      </w:r>
      <w:r w:rsidR="008B08B5" w:rsidRPr="00B6734E">
        <w:rPr>
          <w:rFonts w:ascii="Garamond" w:hAnsi="Garamond" w:cs="Arial"/>
          <w:color w:val="000000"/>
          <w:sz w:val="28"/>
          <w:szCs w:val="28"/>
        </w:rPr>
        <w:t xml:space="preserve">sentenciante adecuo </w:t>
      </w:r>
      <w:r w:rsidR="00293CB7" w:rsidRPr="00B6734E">
        <w:rPr>
          <w:rFonts w:ascii="Garamond" w:hAnsi="Garamond" w:cs="Arial"/>
          <w:color w:val="000000"/>
          <w:sz w:val="28"/>
          <w:szCs w:val="28"/>
        </w:rPr>
        <w:t>en actualizar el valor nominal del sueldo de mayo de 2023 hasta el momento del dictado de la sentencia (art. 772 CCyC).</w:t>
      </w:r>
    </w:p>
    <w:p w14:paraId="4FE15A96" w14:textId="7889B8EC" w:rsidR="00293CB7" w:rsidRPr="00B6734E" w:rsidRDefault="00B6734E" w:rsidP="00B6734E">
      <w:pPr>
        <w:pStyle w:val="NormalWeb"/>
        <w:shd w:val="clear" w:color="auto" w:fill="FFFFFF"/>
        <w:spacing w:before="45" w:beforeAutospacing="0" w:after="160" w:afterAutospacing="0" w:line="360" w:lineRule="auto"/>
        <w:ind w:left="75" w:right="75" w:firstLine="709"/>
        <w:jc w:val="both"/>
        <w:rPr>
          <w:rFonts w:ascii="Garamond" w:hAnsi="Garamond" w:cs="Calibri"/>
          <w:color w:val="000000"/>
          <w:sz w:val="28"/>
          <w:szCs w:val="28"/>
        </w:rPr>
      </w:pPr>
      <w:r w:rsidRPr="00B6734E">
        <w:rPr>
          <w:rFonts w:ascii="Garamond" w:hAnsi="Garamond" w:cs="Arial"/>
          <w:color w:val="000000"/>
          <w:sz w:val="28"/>
          <w:szCs w:val="28"/>
        </w:rPr>
        <w:t>3)</w:t>
      </w:r>
      <w:r w:rsidR="002268BC" w:rsidRPr="00B6734E">
        <w:rPr>
          <w:rFonts w:ascii="Garamond" w:hAnsi="Garamond" w:cs="Arial"/>
          <w:color w:val="000000"/>
          <w:sz w:val="28"/>
          <w:szCs w:val="28"/>
        </w:rPr>
        <w:t>L</w:t>
      </w:r>
      <w:r w:rsidR="00293CB7" w:rsidRPr="00B6734E">
        <w:rPr>
          <w:rFonts w:ascii="Garamond" w:hAnsi="Garamond" w:cs="Arial"/>
          <w:color w:val="000000"/>
          <w:sz w:val="28"/>
          <w:szCs w:val="28"/>
        </w:rPr>
        <w:t>a incapacidad psíquica, al generar una merma en las aptitudes productivas de la accionante, debe ser valorada para determinar la indemnización del daño patrimonial derivado de la incapacidad sobreviniente.</w:t>
      </w:r>
    </w:p>
    <w:p w14:paraId="08F72695" w14:textId="3B486D19" w:rsidR="00293CB7" w:rsidRPr="00B6734E" w:rsidRDefault="00293CB7" w:rsidP="00B6734E">
      <w:pPr>
        <w:pStyle w:val="NormalWeb"/>
        <w:shd w:val="clear" w:color="auto" w:fill="FFFFFF"/>
        <w:spacing w:before="45" w:beforeAutospacing="0" w:after="160" w:afterAutospacing="0" w:line="360" w:lineRule="auto"/>
        <w:ind w:left="75" w:right="75" w:firstLine="709"/>
        <w:jc w:val="both"/>
        <w:rPr>
          <w:rFonts w:ascii="Garamond" w:hAnsi="Garamond"/>
          <w:sz w:val="28"/>
          <w:szCs w:val="28"/>
        </w:rPr>
      </w:pPr>
      <w:r w:rsidRPr="00B6734E">
        <w:rPr>
          <w:rFonts w:ascii="Garamond" w:hAnsi="Garamond" w:cs="Arial"/>
          <w:color w:val="000000"/>
          <w:sz w:val="28"/>
          <w:szCs w:val="28"/>
        </w:rPr>
        <w:t xml:space="preserve">En cuanto al porcentaje de incapacidad psíquica a </w:t>
      </w:r>
      <w:r w:rsidR="007A28C3">
        <w:rPr>
          <w:rFonts w:ascii="Garamond" w:hAnsi="Garamond" w:cs="Arial"/>
          <w:color w:val="000000"/>
          <w:sz w:val="28"/>
          <w:szCs w:val="28"/>
        </w:rPr>
        <w:t>fij</w:t>
      </w:r>
      <w:r w:rsidRPr="00B6734E">
        <w:rPr>
          <w:rFonts w:ascii="Garamond" w:hAnsi="Garamond" w:cs="Arial"/>
          <w:color w:val="000000"/>
          <w:sz w:val="28"/>
          <w:szCs w:val="28"/>
        </w:rPr>
        <w:t>ar, no puede soslayarse que el perito psicólogo, refiriéndose a la actora, dijo que </w:t>
      </w:r>
      <w:r w:rsidRPr="00B6734E">
        <w:rPr>
          <w:rFonts w:ascii="Garamond" w:hAnsi="Garamond" w:cs="Arial"/>
          <w:i/>
          <w:iCs/>
          <w:color w:val="000000"/>
          <w:sz w:val="28"/>
          <w:szCs w:val="28"/>
        </w:rPr>
        <w:t>“…se considera necesaria la realización de un tratamiento psicológico individual por parte de misma, de un tratamiento psicológico individual por parte de la misma, ya que existen indicadores de inseguridad, angustia y ansiedad, además de cierta limitación simbólica que dificulta elaborar lo sucedido, que pueden ser trabajados, elaborados y/o problematizados en un espacio terapéutico contenedor y de escucha</w:t>
      </w:r>
      <w:r w:rsidRPr="00B6734E">
        <w:rPr>
          <w:rFonts w:ascii="Garamond" w:hAnsi="Garamond" w:cs="Arial"/>
          <w:color w:val="000000"/>
          <w:sz w:val="28"/>
          <w:szCs w:val="28"/>
        </w:rPr>
        <w:t>...”, estimando luego en un año, la duración mínima de la terapia, con sesiones semanales</w:t>
      </w:r>
      <w:r w:rsidR="002268BC" w:rsidRPr="00B6734E">
        <w:rPr>
          <w:rFonts w:ascii="Garamond" w:hAnsi="Garamond" w:cs="Arial"/>
          <w:color w:val="000000"/>
          <w:sz w:val="28"/>
          <w:szCs w:val="28"/>
        </w:rPr>
        <w:t>.</w:t>
      </w:r>
      <w:r w:rsidRPr="00B6734E">
        <w:rPr>
          <w:rFonts w:ascii="Garamond" w:hAnsi="Garamond" w:cs="Arial"/>
          <w:i/>
          <w:iCs/>
          <w:color w:val="000000"/>
          <w:sz w:val="28"/>
          <w:szCs w:val="28"/>
        </w:rPr>
        <w:t> </w:t>
      </w:r>
    </w:p>
    <w:sectPr w:rsidR="00293CB7" w:rsidRPr="00B673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22BFC"/>
    <w:multiLevelType w:val="hybridMultilevel"/>
    <w:tmpl w:val="0598FF72"/>
    <w:lvl w:ilvl="0" w:tplc="C3703BD6">
      <w:start w:val="1"/>
      <w:numFmt w:val="decimal"/>
      <w:lvlText w:val="%1)"/>
      <w:lvlJc w:val="left"/>
      <w:pPr>
        <w:ind w:left="720" w:hanging="360"/>
      </w:pPr>
      <w:rPr>
        <w:rFonts w:ascii="Arial" w:hAnsi="Arial" w:cs="Arial" w:hint="default"/>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ACE41F1"/>
    <w:multiLevelType w:val="hybridMultilevel"/>
    <w:tmpl w:val="A4C49422"/>
    <w:lvl w:ilvl="0" w:tplc="8C400F0C">
      <w:start w:val="1"/>
      <w:numFmt w:val="decimal"/>
      <w:lvlText w:val="%1)"/>
      <w:lvlJc w:val="left"/>
      <w:pPr>
        <w:ind w:left="435" w:hanging="360"/>
      </w:pPr>
      <w:rPr>
        <w:rFonts w:ascii="Arial" w:hAnsi="Arial" w:cs="Arial" w:hint="default"/>
        <w:sz w:val="24"/>
      </w:rPr>
    </w:lvl>
    <w:lvl w:ilvl="1" w:tplc="2C0A0019" w:tentative="1">
      <w:start w:val="1"/>
      <w:numFmt w:val="lowerLetter"/>
      <w:lvlText w:val="%2."/>
      <w:lvlJc w:val="left"/>
      <w:pPr>
        <w:ind w:left="1155" w:hanging="360"/>
      </w:pPr>
    </w:lvl>
    <w:lvl w:ilvl="2" w:tplc="2C0A001B" w:tentative="1">
      <w:start w:val="1"/>
      <w:numFmt w:val="lowerRoman"/>
      <w:lvlText w:val="%3."/>
      <w:lvlJc w:val="right"/>
      <w:pPr>
        <w:ind w:left="1875" w:hanging="180"/>
      </w:pPr>
    </w:lvl>
    <w:lvl w:ilvl="3" w:tplc="2C0A000F" w:tentative="1">
      <w:start w:val="1"/>
      <w:numFmt w:val="decimal"/>
      <w:lvlText w:val="%4."/>
      <w:lvlJc w:val="left"/>
      <w:pPr>
        <w:ind w:left="2595" w:hanging="360"/>
      </w:pPr>
    </w:lvl>
    <w:lvl w:ilvl="4" w:tplc="2C0A0019" w:tentative="1">
      <w:start w:val="1"/>
      <w:numFmt w:val="lowerLetter"/>
      <w:lvlText w:val="%5."/>
      <w:lvlJc w:val="left"/>
      <w:pPr>
        <w:ind w:left="3315" w:hanging="360"/>
      </w:pPr>
    </w:lvl>
    <w:lvl w:ilvl="5" w:tplc="2C0A001B" w:tentative="1">
      <w:start w:val="1"/>
      <w:numFmt w:val="lowerRoman"/>
      <w:lvlText w:val="%6."/>
      <w:lvlJc w:val="right"/>
      <w:pPr>
        <w:ind w:left="4035" w:hanging="180"/>
      </w:pPr>
    </w:lvl>
    <w:lvl w:ilvl="6" w:tplc="2C0A000F" w:tentative="1">
      <w:start w:val="1"/>
      <w:numFmt w:val="decimal"/>
      <w:lvlText w:val="%7."/>
      <w:lvlJc w:val="left"/>
      <w:pPr>
        <w:ind w:left="4755" w:hanging="360"/>
      </w:pPr>
    </w:lvl>
    <w:lvl w:ilvl="7" w:tplc="2C0A0019" w:tentative="1">
      <w:start w:val="1"/>
      <w:numFmt w:val="lowerLetter"/>
      <w:lvlText w:val="%8."/>
      <w:lvlJc w:val="left"/>
      <w:pPr>
        <w:ind w:left="5475" w:hanging="360"/>
      </w:pPr>
    </w:lvl>
    <w:lvl w:ilvl="8" w:tplc="2C0A001B" w:tentative="1">
      <w:start w:val="1"/>
      <w:numFmt w:val="lowerRoman"/>
      <w:lvlText w:val="%9."/>
      <w:lvlJc w:val="right"/>
      <w:pPr>
        <w:ind w:left="6195" w:hanging="180"/>
      </w:pPr>
    </w:lvl>
  </w:abstractNum>
  <w:num w:numId="1" w16cid:durableId="1025450354">
    <w:abstractNumId w:val="1"/>
  </w:num>
  <w:num w:numId="2" w16cid:durableId="48844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B7"/>
    <w:rsid w:val="002268BC"/>
    <w:rsid w:val="00293CB7"/>
    <w:rsid w:val="007A28C3"/>
    <w:rsid w:val="00870BC8"/>
    <w:rsid w:val="008B08B5"/>
    <w:rsid w:val="009E464B"/>
    <w:rsid w:val="00B6734E"/>
    <w:rsid w:val="00BD48E5"/>
    <w:rsid w:val="00EA70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5785"/>
  <w15:chartTrackingRefBased/>
  <w15:docId w15:val="{0E3894D4-DEC3-4C46-98B4-A4F43C63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3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3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3C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3C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3C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3C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3C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3C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3C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3C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3C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3C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3C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3C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3C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3C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3C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3CB7"/>
    <w:rPr>
      <w:rFonts w:eastAsiaTheme="majorEastAsia" w:cstheme="majorBidi"/>
      <w:color w:val="272727" w:themeColor="text1" w:themeTint="D8"/>
    </w:rPr>
  </w:style>
  <w:style w:type="paragraph" w:styleId="Ttulo">
    <w:name w:val="Title"/>
    <w:basedOn w:val="Normal"/>
    <w:next w:val="Normal"/>
    <w:link w:val="TtuloCar"/>
    <w:uiPriority w:val="10"/>
    <w:qFormat/>
    <w:rsid w:val="00293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3C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3C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3C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3CB7"/>
    <w:pPr>
      <w:spacing w:before="160"/>
      <w:jc w:val="center"/>
    </w:pPr>
    <w:rPr>
      <w:i/>
      <w:iCs/>
      <w:color w:val="404040" w:themeColor="text1" w:themeTint="BF"/>
    </w:rPr>
  </w:style>
  <w:style w:type="character" w:customStyle="1" w:styleId="CitaCar">
    <w:name w:val="Cita Car"/>
    <w:basedOn w:val="Fuentedeprrafopredeter"/>
    <w:link w:val="Cita"/>
    <w:uiPriority w:val="29"/>
    <w:rsid w:val="00293CB7"/>
    <w:rPr>
      <w:i/>
      <w:iCs/>
      <w:color w:val="404040" w:themeColor="text1" w:themeTint="BF"/>
    </w:rPr>
  </w:style>
  <w:style w:type="paragraph" w:styleId="Prrafodelista">
    <w:name w:val="List Paragraph"/>
    <w:basedOn w:val="Normal"/>
    <w:uiPriority w:val="34"/>
    <w:qFormat/>
    <w:rsid w:val="00293CB7"/>
    <w:pPr>
      <w:ind w:left="720"/>
      <w:contextualSpacing/>
    </w:pPr>
  </w:style>
  <w:style w:type="character" w:styleId="nfasisintenso">
    <w:name w:val="Intense Emphasis"/>
    <w:basedOn w:val="Fuentedeprrafopredeter"/>
    <w:uiPriority w:val="21"/>
    <w:qFormat/>
    <w:rsid w:val="00293CB7"/>
    <w:rPr>
      <w:i/>
      <w:iCs/>
      <w:color w:val="0F4761" w:themeColor="accent1" w:themeShade="BF"/>
    </w:rPr>
  </w:style>
  <w:style w:type="paragraph" w:styleId="Citadestacada">
    <w:name w:val="Intense Quote"/>
    <w:basedOn w:val="Normal"/>
    <w:next w:val="Normal"/>
    <w:link w:val="CitadestacadaCar"/>
    <w:uiPriority w:val="30"/>
    <w:qFormat/>
    <w:rsid w:val="00293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3CB7"/>
    <w:rPr>
      <w:i/>
      <w:iCs/>
      <w:color w:val="0F4761" w:themeColor="accent1" w:themeShade="BF"/>
    </w:rPr>
  </w:style>
  <w:style w:type="character" w:styleId="Referenciaintensa">
    <w:name w:val="Intense Reference"/>
    <w:basedOn w:val="Fuentedeprrafopredeter"/>
    <w:uiPriority w:val="32"/>
    <w:qFormat/>
    <w:rsid w:val="00293CB7"/>
    <w:rPr>
      <w:b/>
      <w:bCs/>
      <w:smallCaps/>
      <w:color w:val="0F4761" w:themeColor="accent1" w:themeShade="BF"/>
      <w:spacing w:val="5"/>
    </w:rPr>
  </w:style>
  <w:style w:type="paragraph" w:styleId="NormalWeb">
    <w:name w:val="Normal (Web)"/>
    <w:basedOn w:val="Normal"/>
    <w:uiPriority w:val="99"/>
    <w:unhideWhenUsed/>
    <w:rsid w:val="00293CB7"/>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55246">
      <w:bodyDiv w:val="1"/>
      <w:marLeft w:val="0"/>
      <w:marRight w:val="0"/>
      <w:marTop w:val="0"/>
      <w:marBottom w:val="0"/>
      <w:divBdr>
        <w:top w:val="none" w:sz="0" w:space="0" w:color="auto"/>
        <w:left w:val="none" w:sz="0" w:space="0" w:color="auto"/>
        <w:bottom w:val="none" w:sz="0" w:space="0" w:color="auto"/>
        <w:right w:val="none" w:sz="0" w:space="0" w:color="auto"/>
      </w:divBdr>
    </w:div>
    <w:div w:id="1327830288">
      <w:bodyDiv w:val="1"/>
      <w:marLeft w:val="0"/>
      <w:marRight w:val="0"/>
      <w:marTop w:val="0"/>
      <w:marBottom w:val="0"/>
      <w:divBdr>
        <w:top w:val="none" w:sz="0" w:space="0" w:color="auto"/>
        <w:left w:val="none" w:sz="0" w:space="0" w:color="auto"/>
        <w:bottom w:val="none" w:sz="0" w:space="0" w:color="auto"/>
        <w:right w:val="none" w:sz="0" w:space="0" w:color="auto"/>
      </w:divBdr>
    </w:div>
    <w:div w:id="169760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287</Words>
  <Characters>1581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3</cp:revision>
  <cp:lastPrinted>2024-11-02T19:23:00Z</cp:lastPrinted>
  <dcterms:created xsi:type="dcterms:W3CDTF">2024-11-02T16:58:00Z</dcterms:created>
  <dcterms:modified xsi:type="dcterms:W3CDTF">2024-11-09T19:24:00Z</dcterms:modified>
</cp:coreProperties>
</file>