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667" w:rsidRDefault="006E5667" w:rsidP="006E5667">
      <w:pPr>
        <w:spacing w:line="360" w:lineRule="auto"/>
        <w:jc w:val="both"/>
        <w:rPr>
          <w:rFonts w:ascii="Bookman Old Style" w:hAnsi="Bookman Old Style"/>
          <w:b/>
          <w:i/>
          <w:sz w:val="24"/>
          <w:szCs w:val="24"/>
        </w:rPr>
      </w:pPr>
      <w:r w:rsidRPr="006E5667">
        <w:rPr>
          <w:rFonts w:ascii="Bookman Old Style" w:hAnsi="Bookman Old Style"/>
          <w:b/>
          <w:i/>
          <w:sz w:val="24"/>
          <w:szCs w:val="24"/>
        </w:rPr>
        <w:t xml:space="preserve">Semovientes / propiedad </w:t>
      </w:r>
    </w:p>
    <w:p w:rsidR="007A75A3" w:rsidRDefault="007A75A3" w:rsidP="006E5667">
      <w:pPr>
        <w:spacing w:line="360" w:lineRule="auto"/>
        <w:jc w:val="both"/>
        <w:rPr>
          <w:rFonts w:ascii="Bookman Old Style" w:hAnsi="Bookman Old Style"/>
          <w:sz w:val="24"/>
          <w:szCs w:val="24"/>
        </w:rPr>
      </w:pPr>
      <w:r w:rsidRPr="007A75A3">
        <w:rPr>
          <w:rFonts w:ascii="Bookman Old Style" w:hAnsi="Bookman Old Style"/>
          <w:sz w:val="24"/>
          <w:szCs w:val="24"/>
          <w:u w:val="single"/>
        </w:rPr>
        <w:t>Copete</w:t>
      </w:r>
      <w:r w:rsidRPr="007A75A3">
        <w:rPr>
          <w:rFonts w:ascii="Bookman Old Style" w:hAnsi="Bookman Old Style"/>
          <w:sz w:val="24"/>
          <w:szCs w:val="24"/>
        </w:rPr>
        <w:t>:</w:t>
      </w:r>
    </w:p>
    <w:p w:rsidR="007A75A3" w:rsidRPr="006E5667" w:rsidRDefault="007A75A3" w:rsidP="006E5667">
      <w:pPr>
        <w:spacing w:line="360" w:lineRule="auto"/>
        <w:jc w:val="both"/>
        <w:rPr>
          <w:rFonts w:ascii="Bookman Old Style" w:hAnsi="Bookman Old Style"/>
          <w:b/>
          <w:i/>
          <w:sz w:val="24"/>
          <w:szCs w:val="24"/>
        </w:rPr>
      </w:pPr>
      <w:r>
        <w:rPr>
          <w:rFonts w:ascii="Bookman Old Style" w:hAnsi="Bookman Old Style"/>
          <w:sz w:val="24"/>
          <w:szCs w:val="24"/>
        </w:rPr>
        <w:t xml:space="preserve">La Cámara de Apelación en lo Civil y Comercial de Junín revocó la sentencia de primera instancia, por lo que hizo lugar a los daños y perjuicios derivados de la colisión sufrida por el cruce de un animal bovino de pelaje negro.-  </w:t>
      </w:r>
    </w:p>
    <w:p w:rsidR="007A75A3" w:rsidRPr="007A75A3" w:rsidRDefault="007A75A3" w:rsidP="006E5667">
      <w:pPr>
        <w:spacing w:line="360" w:lineRule="auto"/>
        <w:jc w:val="both"/>
        <w:rPr>
          <w:rFonts w:ascii="Bookman Old Style" w:hAnsi="Bookman Old Style"/>
          <w:sz w:val="24"/>
          <w:szCs w:val="24"/>
          <w:u w:val="single"/>
        </w:rPr>
      </w:pPr>
      <w:r w:rsidRPr="007A75A3">
        <w:rPr>
          <w:rFonts w:ascii="Bookman Old Style" w:hAnsi="Bookman Old Style"/>
          <w:sz w:val="24"/>
          <w:szCs w:val="24"/>
          <w:u w:val="single"/>
        </w:rPr>
        <w:t xml:space="preserve">Sumario: </w:t>
      </w:r>
    </w:p>
    <w:p w:rsidR="006E5667" w:rsidRDefault="007A75A3" w:rsidP="006E5667">
      <w:pPr>
        <w:spacing w:line="360" w:lineRule="auto"/>
        <w:jc w:val="both"/>
        <w:rPr>
          <w:rFonts w:ascii="Times New Roman" w:hAnsi="Times New Roman" w:cs="Times New Roman"/>
          <w:sz w:val="24"/>
          <w:szCs w:val="24"/>
        </w:rPr>
      </w:pPr>
      <w:r w:rsidRPr="007A75A3">
        <w:rPr>
          <w:rFonts w:ascii="Times New Roman" w:hAnsi="Times New Roman" w:cs="Times New Roman"/>
          <w:sz w:val="24"/>
          <w:szCs w:val="24"/>
        </w:rPr>
        <w:t>Semovientes – dominio</w:t>
      </w:r>
    </w:p>
    <w:p w:rsidR="00E62AE7" w:rsidRPr="007A75A3" w:rsidRDefault="007A75A3" w:rsidP="00E62A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7A75A3">
        <w:rPr>
          <w:rFonts w:ascii="Times New Roman" w:hAnsi="Times New Roman" w:cs="Times New Roman"/>
          <w:sz w:val="24"/>
          <w:szCs w:val="24"/>
        </w:rPr>
        <w:t xml:space="preserve">l Código Rural pcial. </w:t>
      </w:r>
      <w:proofErr w:type="spellStart"/>
      <w:r w:rsidRPr="007A75A3">
        <w:rPr>
          <w:rFonts w:ascii="Times New Roman" w:hAnsi="Times New Roman" w:cs="Times New Roman"/>
          <w:sz w:val="24"/>
          <w:szCs w:val="24"/>
        </w:rPr>
        <w:t>Dec</w:t>
      </w:r>
      <w:proofErr w:type="spellEnd"/>
      <w:r w:rsidRPr="007A75A3">
        <w:rPr>
          <w:rFonts w:ascii="Times New Roman" w:hAnsi="Times New Roman" w:cs="Times New Roman"/>
          <w:sz w:val="24"/>
          <w:szCs w:val="24"/>
        </w:rPr>
        <w:t>.</w:t>
      </w:r>
      <w:r w:rsidR="00F30833">
        <w:rPr>
          <w:rFonts w:ascii="Times New Roman" w:hAnsi="Times New Roman" w:cs="Times New Roman"/>
          <w:sz w:val="24"/>
          <w:szCs w:val="24"/>
        </w:rPr>
        <w:t xml:space="preserve"> </w:t>
      </w:r>
      <w:r w:rsidRPr="007A75A3">
        <w:rPr>
          <w:rFonts w:ascii="Times New Roman" w:hAnsi="Times New Roman" w:cs="Times New Roman"/>
          <w:sz w:val="24"/>
          <w:szCs w:val="24"/>
        </w:rPr>
        <w:t xml:space="preserve">Ley 10081/83 </w:t>
      </w:r>
      <w:r>
        <w:rPr>
          <w:rFonts w:ascii="Times New Roman" w:hAnsi="Times New Roman" w:cs="Times New Roman"/>
          <w:sz w:val="24"/>
          <w:szCs w:val="24"/>
        </w:rPr>
        <w:t xml:space="preserve">- </w:t>
      </w:r>
      <w:r w:rsidRPr="007A75A3">
        <w:rPr>
          <w:rFonts w:ascii="Times New Roman" w:hAnsi="Times New Roman" w:cs="Times New Roman"/>
          <w:sz w:val="24"/>
          <w:szCs w:val="24"/>
        </w:rPr>
        <w:t xml:space="preserve">art. 112 </w:t>
      </w:r>
      <w:r>
        <w:rPr>
          <w:rFonts w:ascii="Times New Roman" w:hAnsi="Times New Roman" w:cs="Times New Roman"/>
          <w:sz w:val="24"/>
          <w:szCs w:val="24"/>
        </w:rPr>
        <w:t>-</w:t>
      </w:r>
      <w:r w:rsidRPr="007A75A3">
        <w:rPr>
          <w:rFonts w:ascii="Times New Roman" w:hAnsi="Times New Roman" w:cs="Times New Roman"/>
          <w:sz w:val="24"/>
          <w:szCs w:val="24"/>
        </w:rPr>
        <w:t xml:space="preserve"> establece "Declárase obligatorio para todo propietario marcar su ganado mayor y señalar su ganado menor. </w:t>
      </w:r>
      <w:r w:rsidR="00F30833" w:rsidRPr="007A75A3">
        <w:rPr>
          <w:rFonts w:ascii="Times New Roman" w:hAnsi="Times New Roman" w:cs="Times New Roman"/>
          <w:sz w:val="24"/>
          <w:szCs w:val="24"/>
        </w:rPr>
        <w:t>Autorizase</w:t>
      </w:r>
      <w:r w:rsidRPr="007A75A3">
        <w:rPr>
          <w:rFonts w:ascii="Times New Roman" w:hAnsi="Times New Roman" w:cs="Times New Roman"/>
          <w:sz w:val="24"/>
          <w:szCs w:val="24"/>
        </w:rPr>
        <w:t xml:space="preserve"> a utilizar como complemento la señal en el ganado mayor. En los supuestos de falta de marca o señal en el ganado, cuando el propietario omitiera cumplir las prescripciones del art. 148 regirá lo dispuesto en el artículo 2412 del Código Civil" (hoy 1895 </w:t>
      </w:r>
      <w:proofErr w:type="spellStart"/>
      <w:r w:rsidRPr="007A75A3">
        <w:rPr>
          <w:rFonts w:ascii="Times New Roman" w:hAnsi="Times New Roman" w:cs="Times New Roman"/>
          <w:sz w:val="24"/>
          <w:szCs w:val="24"/>
        </w:rPr>
        <w:t>CCyCN</w:t>
      </w:r>
      <w:proofErr w:type="spellEnd"/>
      <w:r w:rsidRPr="007A75A3">
        <w:rPr>
          <w:rFonts w:ascii="Times New Roman" w:hAnsi="Times New Roman" w:cs="Times New Roman"/>
          <w:sz w:val="24"/>
          <w:szCs w:val="24"/>
        </w:rPr>
        <w:t>)</w:t>
      </w:r>
      <w:r>
        <w:rPr>
          <w:rFonts w:ascii="Times New Roman" w:hAnsi="Times New Roman" w:cs="Times New Roman"/>
          <w:sz w:val="24"/>
          <w:szCs w:val="24"/>
        </w:rPr>
        <w:t>. A</w:t>
      </w:r>
      <w:r w:rsidRPr="007A75A3">
        <w:rPr>
          <w:rFonts w:ascii="Times New Roman" w:hAnsi="Times New Roman" w:cs="Times New Roman"/>
          <w:sz w:val="24"/>
          <w:szCs w:val="24"/>
        </w:rPr>
        <w:t xml:space="preserve"> la luz del informe de </w:t>
      </w:r>
      <w:proofErr w:type="spellStart"/>
      <w:r w:rsidRPr="007A75A3">
        <w:rPr>
          <w:rFonts w:ascii="Times New Roman" w:hAnsi="Times New Roman" w:cs="Times New Roman"/>
          <w:sz w:val="24"/>
          <w:szCs w:val="24"/>
        </w:rPr>
        <w:t>Senasa</w:t>
      </w:r>
      <w:proofErr w:type="spellEnd"/>
      <w:r w:rsidRPr="007A75A3">
        <w:rPr>
          <w:rFonts w:ascii="Times New Roman" w:hAnsi="Times New Roman" w:cs="Times New Roman"/>
          <w:sz w:val="24"/>
          <w:szCs w:val="24"/>
        </w:rPr>
        <w:t xml:space="preserve"> Sistema de Registro según el cual el CUIG inserto en la caravana del bovino corresponde al establecimiento </w:t>
      </w:r>
      <w:r w:rsidR="00E62AE7">
        <w:rPr>
          <w:rFonts w:ascii="Times New Roman" w:hAnsi="Times New Roman" w:cs="Times New Roman"/>
          <w:sz w:val="24"/>
          <w:szCs w:val="24"/>
        </w:rPr>
        <w:t xml:space="preserve">demandado y no se invocaron circunstancias fácticas específicas para liberación de responsabilidad en el marco de los daños provocados por el animal. Dr. Guardiola (SD)”.-  </w:t>
      </w:r>
    </w:p>
    <w:p w:rsidR="007A75A3" w:rsidRPr="007A75A3" w:rsidRDefault="007A75A3" w:rsidP="007A75A3">
      <w:pPr>
        <w:spacing w:line="360" w:lineRule="auto"/>
        <w:jc w:val="both"/>
        <w:rPr>
          <w:rFonts w:ascii="Times New Roman" w:hAnsi="Times New Roman" w:cs="Times New Roman"/>
          <w:sz w:val="24"/>
          <w:szCs w:val="24"/>
        </w:rPr>
      </w:pPr>
    </w:p>
    <w:p w:rsidR="006E5667" w:rsidRPr="006E5667" w:rsidRDefault="006E5667" w:rsidP="006E5667">
      <w:pPr>
        <w:spacing w:line="360" w:lineRule="auto"/>
        <w:jc w:val="both"/>
        <w:rPr>
          <w:rFonts w:ascii="Bookman Old Style" w:hAnsi="Bookman Old Style"/>
          <w:sz w:val="24"/>
          <w:szCs w:val="24"/>
        </w:rPr>
      </w:pPr>
      <w:proofErr w:type="spellStart"/>
      <w:r w:rsidRPr="006E5667">
        <w:rPr>
          <w:rFonts w:ascii="Bookman Old Style" w:hAnsi="Bookman Old Style"/>
          <w:sz w:val="24"/>
          <w:szCs w:val="24"/>
        </w:rPr>
        <w:t>Expte</w:t>
      </w:r>
      <w:proofErr w:type="spellEnd"/>
      <w:r w:rsidRPr="006E5667">
        <w:rPr>
          <w:rFonts w:ascii="Bookman Old Style" w:hAnsi="Bookman Old Style"/>
          <w:sz w:val="24"/>
          <w:szCs w:val="24"/>
        </w:rPr>
        <w:t xml:space="preserve">. n°: JU-6021-2012 </w:t>
      </w:r>
      <w:proofErr w:type="gramStart"/>
      <w:r w:rsidR="00F30833">
        <w:rPr>
          <w:rFonts w:ascii="Bookman Old Style" w:hAnsi="Bookman Old Style"/>
          <w:sz w:val="24"/>
          <w:szCs w:val="24"/>
        </w:rPr>
        <w:t>XXXXXXXX</w:t>
      </w:r>
      <w:r w:rsidRPr="006E5667">
        <w:rPr>
          <w:rFonts w:ascii="Bookman Old Style" w:hAnsi="Bookman Old Style"/>
          <w:sz w:val="24"/>
          <w:szCs w:val="24"/>
        </w:rPr>
        <w:t xml:space="preserve">  C</w:t>
      </w:r>
      <w:proofErr w:type="gramEnd"/>
      <w:r w:rsidRPr="006E5667">
        <w:rPr>
          <w:rFonts w:ascii="Bookman Old Style" w:hAnsi="Bookman Old Style"/>
          <w:sz w:val="24"/>
          <w:szCs w:val="24"/>
        </w:rPr>
        <w:t xml:space="preserve">/ </w:t>
      </w:r>
      <w:r w:rsidR="00F30833">
        <w:rPr>
          <w:rFonts w:ascii="Bookman Old Style" w:hAnsi="Bookman Old Style"/>
          <w:sz w:val="24"/>
          <w:szCs w:val="24"/>
        </w:rPr>
        <w:t>XXXXXXX</w:t>
      </w:r>
      <w:r w:rsidRPr="006E5667">
        <w:rPr>
          <w:rFonts w:ascii="Bookman Old Style" w:hAnsi="Bookman Old Style"/>
          <w:sz w:val="24"/>
          <w:szCs w:val="24"/>
        </w:rPr>
        <w:t xml:space="preserve"> S/DAÑOS Y PERJ. AUTOM. S/LESIONES (EXC. ESTADO) </w:t>
      </w:r>
    </w:p>
    <w:p w:rsidR="006E5667" w:rsidRPr="006E5667" w:rsidRDefault="006E5667" w:rsidP="006E5667">
      <w:pPr>
        <w:spacing w:line="360" w:lineRule="auto"/>
        <w:jc w:val="both"/>
        <w:rPr>
          <w:rFonts w:ascii="Bookman Old Style" w:hAnsi="Bookman Old Style"/>
          <w:sz w:val="24"/>
          <w:szCs w:val="24"/>
        </w:rPr>
      </w:pPr>
      <w:r w:rsidRPr="006E5667">
        <w:rPr>
          <w:rFonts w:ascii="Bookman Old Style" w:hAnsi="Bookman Old Style"/>
          <w:sz w:val="24"/>
          <w:szCs w:val="24"/>
        </w:rPr>
        <w:t>---------------------------------------------------</w:t>
      </w:r>
      <w:r>
        <w:rPr>
          <w:rFonts w:ascii="Bookman Old Style" w:hAnsi="Bookman Old Style"/>
          <w:sz w:val="24"/>
          <w:szCs w:val="24"/>
        </w:rPr>
        <w:t>--------------------------</w:t>
      </w:r>
    </w:p>
    <w:p w:rsidR="006E5667" w:rsidRPr="006E5667" w:rsidRDefault="006E5667" w:rsidP="006E5667">
      <w:pPr>
        <w:spacing w:line="360" w:lineRule="auto"/>
        <w:jc w:val="both"/>
        <w:rPr>
          <w:rFonts w:ascii="Bookman Old Style" w:hAnsi="Bookman Old Style"/>
          <w:sz w:val="24"/>
          <w:szCs w:val="24"/>
        </w:rPr>
      </w:pPr>
      <w:r>
        <w:rPr>
          <w:rFonts w:ascii="Bookman Old Style" w:hAnsi="Bookman Old Style"/>
          <w:sz w:val="24"/>
          <w:szCs w:val="24"/>
        </w:rPr>
        <w:t>N</w:t>
      </w:r>
      <w:r w:rsidRPr="006E5667">
        <w:rPr>
          <w:rFonts w:ascii="Bookman Old Style" w:hAnsi="Bookman Old Style"/>
          <w:sz w:val="24"/>
          <w:szCs w:val="24"/>
        </w:rPr>
        <w:t>° Orden:</w:t>
      </w:r>
      <w:r>
        <w:rPr>
          <w:rFonts w:ascii="Bookman Old Style" w:hAnsi="Bookman Old Style"/>
          <w:sz w:val="24"/>
          <w:szCs w:val="24"/>
        </w:rPr>
        <w:t xml:space="preserve"> </w:t>
      </w:r>
      <w:r w:rsidRPr="006E5667">
        <w:rPr>
          <w:rFonts w:ascii="Bookman Old Style" w:hAnsi="Bookman Old Style"/>
          <w:sz w:val="24"/>
          <w:szCs w:val="24"/>
        </w:rPr>
        <w:t xml:space="preserve">237    </w:t>
      </w:r>
    </w:p>
    <w:p w:rsidR="006E5667" w:rsidRPr="006E5667" w:rsidRDefault="006E5667" w:rsidP="006E5667">
      <w:pPr>
        <w:spacing w:line="360" w:lineRule="auto"/>
        <w:jc w:val="both"/>
        <w:rPr>
          <w:rFonts w:ascii="Bookman Old Style" w:hAnsi="Bookman Old Style"/>
          <w:sz w:val="24"/>
          <w:szCs w:val="24"/>
        </w:rPr>
      </w:pPr>
      <w:r w:rsidRPr="006E5667">
        <w:rPr>
          <w:rFonts w:ascii="Bookman Old Style" w:hAnsi="Bookman Old Style"/>
          <w:sz w:val="24"/>
          <w:szCs w:val="24"/>
        </w:rPr>
        <w:t xml:space="preserve">Libro de Sentencia  nº: 59 </w:t>
      </w:r>
    </w:p>
    <w:p w:rsidR="006E5667" w:rsidRPr="006E5667" w:rsidRDefault="006E5667" w:rsidP="006E5667">
      <w:pPr>
        <w:spacing w:line="360" w:lineRule="auto"/>
        <w:ind w:firstLine="708"/>
        <w:jc w:val="both"/>
        <w:rPr>
          <w:rFonts w:ascii="Bookman Old Style" w:hAnsi="Bookman Old Style"/>
          <w:sz w:val="24"/>
          <w:szCs w:val="24"/>
        </w:rPr>
      </w:pPr>
      <w:r w:rsidRPr="006E5667">
        <w:rPr>
          <w:rFonts w:ascii="Bookman Old Style" w:hAnsi="Bookman Old Style"/>
          <w:sz w:val="24"/>
          <w:szCs w:val="24"/>
        </w:rPr>
        <w:t xml:space="preserve">En la ciudad de </w:t>
      </w:r>
      <w:r w:rsidR="00F30833" w:rsidRPr="006E5667">
        <w:rPr>
          <w:rFonts w:ascii="Bookman Old Style" w:hAnsi="Bookman Old Style"/>
          <w:sz w:val="24"/>
          <w:szCs w:val="24"/>
        </w:rPr>
        <w:t>Junín, a</w:t>
      </w:r>
      <w:r w:rsidRPr="006E5667">
        <w:rPr>
          <w:rFonts w:ascii="Bookman Old Style" w:hAnsi="Bookman Old Style"/>
          <w:sz w:val="24"/>
          <w:szCs w:val="24"/>
        </w:rPr>
        <w:t xml:space="preserve"> los </w:t>
      </w:r>
      <w:proofErr w:type="gramStart"/>
      <w:r w:rsidRPr="006E5667">
        <w:rPr>
          <w:rFonts w:ascii="Bookman Old Style" w:hAnsi="Bookman Old Style"/>
          <w:sz w:val="24"/>
          <w:szCs w:val="24"/>
        </w:rPr>
        <w:t>13  días</w:t>
      </w:r>
      <w:proofErr w:type="gramEnd"/>
      <w:r w:rsidRPr="006E5667">
        <w:rPr>
          <w:rFonts w:ascii="Bookman Old Style" w:hAnsi="Bookman Old Style"/>
          <w:sz w:val="24"/>
          <w:szCs w:val="24"/>
        </w:rPr>
        <w:t xml:space="preserve"> del mes de Diciembre del año dos mil dieciocho, se reúnen en Acuerdo Ordinario los Señores Jueces de la Excma. Cámara de Apelación en lo Civil y Comercial de Junín, Doctores GASTON MARIO VOLTA, JUAN JOSE GUARDIOLA y RICARDO MANUEL CASTRO DURAN, en causa nº JU-6021-2012 caratulada: "</w:t>
      </w:r>
      <w:r w:rsidR="00F30833">
        <w:rPr>
          <w:rFonts w:ascii="Bookman Old Style" w:hAnsi="Bookman Old Style"/>
          <w:sz w:val="24"/>
          <w:szCs w:val="24"/>
        </w:rPr>
        <w:t xml:space="preserve">XXXXXXXX </w:t>
      </w:r>
      <w:r w:rsidRPr="006E5667">
        <w:rPr>
          <w:rFonts w:ascii="Bookman Old Style" w:hAnsi="Bookman Old Style"/>
          <w:sz w:val="24"/>
          <w:szCs w:val="24"/>
        </w:rPr>
        <w:t>C/</w:t>
      </w:r>
      <w:r w:rsidR="00F30833">
        <w:rPr>
          <w:rFonts w:ascii="Bookman Old Style" w:hAnsi="Bookman Old Style"/>
          <w:sz w:val="24"/>
          <w:szCs w:val="24"/>
        </w:rPr>
        <w:t>XXXXXXXX</w:t>
      </w:r>
      <w:r w:rsidRPr="006E5667">
        <w:rPr>
          <w:rFonts w:ascii="Bookman Old Style" w:hAnsi="Bookman Old Style"/>
          <w:sz w:val="24"/>
          <w:szCs w:val="24"/>
        </w:rPr>
        <w:t xml:space="preserve"> S/DAÑOS Y PERJ. AUTOM. S/LESIONES (EXC. ESTADO)", a fin de dictar sentencia, en el siguiente  orden  de  votación, Doctores: Guardiola, Castro Durán y Volta.-</w:t>
      </w:r>
    </w:p>
    <w:p w:rsidR="006E5667" w:rsidRPr="006E5667" w:rsidRDefault="006E5667" w:rsidP="006E5667">
      <w:pPr>
        <w:spacing w:line="360" w:lineRule="auto"/>
        <w:jc w:val="both"/>
        <w:rPr>
          <w:rFonts w:ascii="Bookman Old Style" w:hAnsi="Bookman Old Style"/>
          <w:sz w:val="24"/>
          <w:szCs w:val="24"/>
        </w:rPr>
      </w:pPr>
      <w:r w:rsidRPr="006E5667">
        <w:rPr>
          <w:rFonts w:ascii="Bookman Old Style" w:hAnsi="Bookman Old Style"/>
          <w:sz w:val="24"/>
          <w:szCs w:val="24"/>
        </w:rPr>
        <w:lastRenderedPageBreak/>
        <w:t xml:space="preserve">               La Cámara planteó las siguientes cuestiones:</w:t>
      </w:r>
    </w:p>
    <w:p w:rsidR="006E5667" w:rsidRPr="006E5667" w:rsidRDefault="006E5667" w:rsidP="006E5667">
      <w:pPr>
        <w:spacing w:line="360" w:lineRule="auto"/>
        <w:jc w:val="both"/>
        <w:rPr>
          <w:rFonts w:ascii="Bookman Old Style" w:hAnsi="Bookman Old Style"/>
          <w:sz w:val="24"/>
          <w:szCs w:val="24"/>
        </w:rPr>
      </w:pPr>
      <w:r w:rsidRPr="006E5667">
        <w:rPr>
          <w:rFonts w:ascii="Bookman Old Style" w:hAnsi="Bookman Old Style"/>
          <w:sz w:val="24"/>
          <w:szCs w:val="24"/>
        </w:rPr>
        <w:t xml:space="preserve">               1a.- ¿Se ajusta a derecho la sentencia apelada?</w:t>
      </w:r>
    </w:p>
    <w:p w:rsidR="006E5667" w:rsidRPr="006E5667" w:rsidRDefault="006E5667" w:rsidP="006E5667">
      <w:pPr>
        <w:spacing w:line="360" w:lineRule="auto"/>
        <w:jc w:val="both"/>
        <w:rPr>
          <w:rFonts w:ascii="Bookman Old Style" w:hAnsi="Bookman Old Style"/>
          <w:sz w:val="24"/>
          <w:szCs w:val="24"/>
        </w:rPr>
      </w:pPr>
      <w:r w:rsidRPr="006E5667">
        <w:rPr>
          <w:rFonts w:ascii="Bookman Old Style" w:hAnsi="Bookman Old Style"/>
          <w:sz w:val="24"/>
          <w:szCs w:val="24"/>
        </w:rPr>
        <w:t xml:space="preserve">               2a.- ¿Qué  pronunciamiento corresponde dictar?</w:t>
      </w:r>
    </w:p>
    <w:p w:rsidR="006E5667" w:rsidRPr="006E5667" w:rsidRDefault="006E5667" w:rsidP="006E5667">
      <w:pPr>
        <w:spacing w:line="360" w:lineRule="auto"/>
        <w:jc w:val="both"/>
        <w:rPr>
          <w:rFonts w:ascii="Bookman Old Style" w:hAnsi="Bookman Old Style"/>
          <w:b/>
          <w:sz w:val="24"/>
          <w:szCs w:val="24"/>
        </w:rPr>
      </w:pPr>
      <w:r w:rsidRPr="006E5667">
        <w:rPr>
          <w:rFonts w:ascii="Bookman Old Style" w:hAnsi="Bookman Old Style"/>
          <w:b/>
          <w:sz w:val="24"/>
          <w:szCs w:val="24"/>
        </w:rPr>
        <w:tab/>
        <w:t>A LA PRIMERA CUESTIÓN, el Señor Juez Doctor. Guardiola, dijo:</w:t>
      </w:r>
    </w:p>
    <w:p w:rsidR="006E5667" w:rsidRPr="006E5667" w:rsidRDefault="006E5667" w:rsidP="006E5667">
      <w:pPr>
        <w:spacing w:line="360" w:lineRule="auto"/>
        <w:ind w:firstLine="708"/>
        <w:jc w:val="both"/>
        <w:rPr>
          <w:rFonts w:ascii="Bookman Old Style" w:hAnsi="Bookman Old Style"/>
          <w:sz w:val="24"/>
          <w:szCs w:val="24"/>
        </w:rPr>
      </w:pPr>
      <w:r w:rsidRPr="006E5667">
        <w:rPr>
          <w:rFonts w:ascii="Bookman Old Style" w:hAnsi="Bookman Old Style"/>
          <w:sz w:val="24"/>
          <w:szCs w:val="24"/>
        </w:rPr>
        <w:t xml:space="preserve">I.- En </w:t>
      </w:r>
      <w:r w:rsidR="00F30833" w:rsidRPr="006E5667">
        <w:rPr>
          <w:rFonts w:ascii="Bookman Old Style" w:hAnsi="Bookman Old Style"/>
          <w:sz w:val="24"/>
          <w:szCs w:val="24"/>
        </w:rPr>
        <w:t>la sentencia</w:t>
      </w:r>
      <w:r w:rsidRPr="006E5667">
        <w:rPr>
          <w:rFonts w:ascii="Bookman Old Style" w:hAnsi="Bookman Old Style"/>
          <w:sz w:val="24"/>
          <w:szCs w:val="24"/>
        </w:rPr>
        <w:t xml:space="preserve"> dictada a fs. 257/258 vta. la Sra. Jueza Dra. Morando rechazó con costas la demanda que por daños y perjuicios de índole patrimonial derivados de la destrucción parcial de la </w:t>
      </w:r>
      <w:r w:rsidR="00F30833" w:rsidRPr="006E5667">
        <w:rPr>
          <w:rFonts w:ascii="Bookman Old Style" w:hAnsi="Bookman Old Style"/>
          <w:sz w:val="24"/>
          <w:szCs w:val="24"/>
        </w:rPr>
        <w:t>camioneta Ford</w:t>
      </w:r>
      <w:r w:rsidRPr="006E5667">
        <w:rPr>
          <w:rFonts w:ascii="Bookman Old Style" w:hAnsi="Bookman Old Style"/>
          <w:sz w:val="24"/>
          <w:szCs w:val="24"/>
        </w:rPr>
        <w:t xml:space="preserve"> F-</w:t>
      </w:r>
      <w:r w:rsidR="00F30833" w:rsidRPr="006E5667">
        <w:rPr>
          <w:rFonts w:ascii="Bookman Old Style" w:hAnsi="Bookman Old Style"/>
          <w:sz w:val="24"/>
          <w:szCs w:val="24"/>
        </w:rPr>
        <w:t>100 modelo</w:t>
      </w:r>
      <w:r w:rsidRPr="006E5667">
        <w:rPr>
          <w:rFonts w:ascii="Bookman Old Style" w:hAnsi="Bookman Old Style"/>
          <w:sz w:val="24"/>
          <w:szCs w:val="24"/>
        </w:rPr>
        <w:t xml:space="preserve"> 1981 entablara su propietario (ver fs. 248/9</w:t>
      </w:r>
      <w:r w:rsidR="00F30833" w:rsidRPr="006E5667">
        <w:rPr>
          <w:rFonts w:ascii="Bookman Old Style" w:hAnsi="Bookman Old Style"/>
          <w:sz w:val="24"/>
          <w:szCs w:val="24"/>
        </w:rPr>
        <w:t xml:space="preserve">) </w:t>
      </w:r>
      <w:proofErr w:type="spellStart"/>
      <w:r w:rsidR="00F30833">
        <w:rPr>
          <w:rFonts w:ascii="Bookman Old Style" w:hAnsi="Bookman Old Style"/>
          <w:sz w:val="24"/>
          <w:szCs w:val="24"/>
        </w:rPr>
        <w:t>xxxxx</w:t>
      </w:r>
      <w:proofErr w:type="spellEnd"/>
      <w:r w:rsidR="00F30833">
        <w:rPr>
          <w:rFonts w:ascii="Bookman Old Style" w:hAnsi="Bookman Old Style"/>
          <w:sz w:val="24"/>
          <w:szCs w:val="24"/>
        </w:rPr>
        <w:t xml:space="preserve"> </w:t>
      </w:r>
      <w:r w:rsidRPr="006E5667">
        <w:rPr>
          <w:rFonts w:ascii="Bookman Old Style" w:hAnsi="Bookman Old Style"/>
          <w:sz w:val="24"/>
          <w:szCs w:val="24"/>
        </w:rPr>
        <w:t xml:space="preserve">contra </w:t>
      </w:r>
      <w:proofErr w:type="spellStart"/>
      <w:r w:rsidR="00F30833">
        <w:rPr>
          <w:rFonts w:ascii="Bookman Old Style" w:hAnsi="Bookman Old Style"/>
          <w:sz w:val="24"/>
          <w:szCs w:val="24"/>
        </w:rPr>
        <w:t>xxxxxxx</w:t>
      </w:r>
      <w:proofErr w:type="spellEnd"/>
      <w:r w:rsidRPr="006E5667">
        <w:rPr>
          <w:rFonts w:ascii="Bookman Old Style" w:hAnsi="Bookman Old Style"/>
          <w:sz w:val="24"/>
          <w:szCs w:val="24"/>
        </w:rPr>
        <w:t xml:space="preserve"> y </w:t>
      </w:r>
      <w:proofErr w:type="spellStart"/>
      <w:r w:rsidR="00F30833">
        <w:rPr>
          <w:rFonts w:ascii="Bookman Old Style" w:hAnsi="Bookman Old Style"/>
          <w:sz w:val="24"/>
          <w:szCs w:val="24"/>
        </w:rPr>
        <w:t>xxxxxxxxxx</w:t>
      </w:r>
      <w:proofErr w:type="spellEnd"/>
      <w:r w:rsidRPr="006E5667">
        <w:rPr>
          <w:rFonts w:ascii="Bookman Old Style" w:hAnsi="Bookman Old Style"/>
          <w:sz w:val="24"/>
          <w:szCs w:val="24"/>
        </w:rPr>
        <w:t>.</w:t>
      </w:r>
    </w:p>
    <w:p w:rsidR="006E5667" w:rsidRPr="006E5667" w:rsidRDefault="006E5667" w:rsidP="006E5667">
      <w:pPr>
        <w:spacing w:line="360" w:lineRule="auto"/>
        <w:ind w:firstLine="708"/>
        <w:jc w:val="both"/>
        <w:rPr>
          <w:rFonts w:ascii="Bookman Old Style" w:hAnsi="Bookman Old Style"/>
          <w:sz w:val="24"/>
          <w:szCs w:val="24"/>
        </w:rPr>
      </w:pPr>
      <w:r w:rsidRPr="006E5667">
        <w:rPr>
          <w:rFonts w:ascii="Bookman Old Style" w:hAnsi="Bookman Old Style"/>
          <w:sz w:val="24"/>
          <w:szCs w:val="24"/>
        </w:rPr>
        <w:t xml:space="preserve">Referido el pronunciamiento a un </w:t>
      </w:r>
      <w:r w:rsidR="00F30833" w:rsidRPr="006E5667">
        <w:rPr>
          <w:rFonts w:ascii="Bookman Old Style" w:hAnsi="Bookman Old Style"/>
          <w:sz w:val="24"/>
          <w:szCs w:val="24"/>
        </w:rPr>
        <w:t>accidente ocurrido</w:t>
      </w:r>
      <w:r w:rsidRPr="006E5667">
        <w:rPr>
          <w:rFonts w:ascii="Bookman Old Style" w:hAnsi="Bookman Old Style"/>
          <w:sz w:val="24"/>
          <w:szCs w:val="24"/>
        </w:rPr>
        <w:t xml:space="preserve"> el 28/6/2012 en horas de la </w:t>
      </w:r>
      <w:r w:rsidR="00F30833" w:rsidRPr="006E5667">
        <w:rPr>
          <w:rFonts w:ascii="Bookman Old Style" w:hAnsi="Bookman Old Style"/>
          <w:sz w:val="24"/>
          <w:szCs w:val="24"/>
        </w:rPr>
        <w:t>mañana en</w:t>
      </w:r>
      <w:r w:rsidRPr="006E5667">
        <w:rPr>
          <w:rFonts w:ascii="Bookman Old Style" w:hAnsi="Bookman Old Style"/>
          <w:sz w:val="24"/>
          <w:szCs w:val="24"/>
        </w:rPr>
        <w:t xml:space="preserve"> el camino rural que une la localidad de Germania con Cnel</w:t>
      </w:r>
      <w:r w:rsidR="00F30833">
        <w:rPr>
          <w:rFonts w:ascii="Bookman Old Style" w:hAnsi="Bookman Old Style"/>
          <w:sz w:val="24"/>
          <w:szCs w:val="24"/>
        </w:rPr>
        <w:t>.</w:t>
      </w:r>
      <w:r w:rsidRPr="006E5667">
        <w:rPr>
          <w:rFonts w:ascii="Bookman Old Style" w:hAnsi="Bookman Old Style"/>
          <w:sz w:val="24"/>
          <w:szCs w:val="24"/>
        </w:rPr>
        <w:t xml:space="preserve"> Granada a la altura del establecimiento de la demandada, al embestir el </w:t>
      </w:r>
      <w:r w:rsidR="00F30833" w:rsidRPr="006E5667">
        <w:rPr>
          <w:rFonts w:ascii="Bookman Old Style" w:hAnsi="Bookman Old Style"/>
          <w:sz w:val="24"/>
          <w:szCs w:val="24"/>
        </w:rPr>
        <w:t>actor un</w:t>
      </w:r>
      <w:r w:rsidRPr="006E5667">
        <w:rPr>
          <w:rFonts w:ascii="Bookman Old Style" w:hAnsi="Bookman Old Style"/>
          <w:sz w:val="24"/>
          <w:szCs w:val="24"/>
        </w:rPr>
        <w:t xml:space="preserve"> animal bovino de pelaje negro que se interpuso en su camino, la sentenciante ante la </w:t>
      </w:r>
      <w:r w:rsidR="00F30833" w:rsidRPr="006E5667">
        <w:rPr>
          <w:rFonts w:ascii="Bookman Old Style" w:hAnsi="Bookman Old Style"/>
          <w:sz w:val="24"/>
          <w:szCs w:val="24"/>
        </w:rPr>
        <w:t>negativa de</w:t>
      </w:r>
      <w:r w:rsidRPr="006E5667">
        <w:rPr>
          <w:rFonts w:ascii="Bookman Old Style" w:hAnsi="Bookman Old Style"/>
          <w:sz w:val="24"/>
          <w:szCs w:val="24"/>
        </w:rPr>
        <w:t xml:space="preserve"> la </w:t>
      </w:r>
      <w:r w:rsidR="00F30833" w:rsidRPr="006E5667">
        <w:rPr>
          <w:rFonts w:ascii="Bookman Old Style" w:hAnsi="Bookman Old Style"/>
          <w:sz w:val="24"/>
          <w:szCs w:val="24"/>
        </w:rPr>
        <w:t>propiedad o</w:t>
      </w:r>
      <w:r w:rsidRPr="006E5667">
        <w:rPr>
          <w:rFonts w:ascii="Bookman Old Style" w:hAnsi="Bookman Old Style"/>
          <w:sz w:val="24"/>
          <w:szCs w:val="24"/>
        </w:rPr>
        <w:t xml:space="preserve"> custodia del mismo por parte de los emplazados, consideró que no existían pruebas de aquella calidad para </w:t>
      </w:r>
      <w:r w:rsidR="00F30833" w:rsidRPr="006E5667">
        <w:rPr>
          <w:rFonts w:ascii="Bookman Old Style" w:hAnsi="Bookman Old Style"/>
          <w:sz w:val="24"/>
          <w:szCs w:val="24"/>
        </w:rPr>
        <w:t>responsabilizarlos (</w:t>
      </w:r>
      <w:r w:rsidRPr="006E5667">
        <w:rPr>
          <w:rFonts w:ascii="Bookman Old Style" w:hAnsi="Bookman Old Style"/>
          <w:sz w:val="24"/>
          <w:szCs w:val="24"/>
        </w:rPr>
        <w:t xml:space="preserve">art. 1124 </w:t>
      </w:r>
      <w:proofErr w:type="spellStart"/>
      <w:r w:rsidRPr="006E5667">
        <w:rPr>
          <w:rFonts w:ascii="Bookman Old Style" w:hAnsi="Bookman Old Style"/>
          <w:sz w:val="24"/>
          <w:szCs w:val="24"/>
        </w:rPr>
        <w:t>CCivil</w:t>
      </w:r>
      <w:proofErr w:type="spellEnd"/>
      <w:r>
        <w:rPr>
          <w:rFonts w:ascii="Bookman Old Style" w:hAnsi="Bookman Old Style"/>
          <w:sz w:val="24"/>
          <w:szCs w:val="24"/>
        </w:rPr>
        <w:t>)</w:t>
      </w:r>
      <w:r w:rsidRPr="006E5667">
        <w:rPr>
          <w:rFonts w:ascii="Bookman Old Style" w:hAnsi="Bookman Old Style"/>
          <w:sz w:val="24"/>
          <w:szCs w:val="24"/>
        </w:rPr>
        <w:t>. Basó su conclusión, pese a la declaración de testigos que indicaron que encargado de la estancia les dijo que el vacuno les pertenecía, en su carácter de semoviente registrable y lo respondido por SENASA a fs. 188/189 en relación a la caravana que resultaba de las fotografías acompañadas y por la que se recabó informe.</w:t>
      </w:r>
    </w:p>
    <w:p w:rsidR="006E5667" w:rsidRPr="006E5667" w:rsidRDefault="006E5667" w:rsidP="006E5667">
      <w:pPr>
        <w:spacing w:line="360" w:lineRule="auto"/>
        <w:ind w:firstLine="708"/>
        <w:jc w:val="both"/>
        <w:rPr>
          <w:rFonts w:ascii="Bookman Old Style" w:hAnsi="Bookman Old Style"/>
          <w:sz w:val="24"/>
          <w:szCs w:val="24"/>
        </w:rPr>
      </w:pPr>
      <w:r w:rsidRPr="006E5667">
        <w:rPr>
          <w:rFonts w:ascii="Bookman Old Style" w:hAnsi="Bookman Old Style"/>
          <w:sz w:val="24"/>
          <w:szCs w:val="24"/>
        </w:rPr>
        <w:t>Apeló el actor a fs. 259, expresando sus agravios a fs. 264/268.</w:t>
      </w:r>
    </w:p>
    <w:p w:rsidR="006E5667" w:rsidRPr="006E5667" w:rsidRDefault="006E5667" w:rsidP="006E5667">
      <w:pPr>
        <w:spacing w:line="360" w:lineRule="auto"/>
        <w:ind w:firstLine="708"/>
        <w:jc w:val="both"/>
        <w:rPr>
          <w:rFonts w:ascii="Bookman Old Style" w:hAnsi="Bookman Old Style"/>
          <w:sz w:val="24"/>
          <w:szCs w:val="24"/>
        </w:rPr>
      </w:pPr>
      <w:r w:rsidRPr="006E5667">
        <w:rPr>
          <w:rFonts w:ascii="Bookman Old Style" w:hAnsi="Bookman Old Style"/>
          <w:sz w:val="24"/>
          <w:szCs w:val="24"/>
        </w:rPr>
        <w:t>La crítica se apoya en que aunque la identificación del animal  fuese interna de la estancia, conforme lo dispuesto por el art. 2412 del Código de Vélez  y los pr</w:t>
      </w:r>
      <w:r>
        <w:rPr>
          <w:rFonts w:ascii="Bookman Old Style" w:hAnsi="Bookman Old Style"/>
          <w:sz w:val="24"/>
          <w:szCs w:val="24"/>
        </w:rPr>
        <w:t>opios alcances de la ley 22.939</w:t>
      </w:r>
      <w:r w:rsidRPr="006E5667">
        <w:rPr>
          <w:rFonts w:ascii="Bookman Old Style" w:hAnsi="Bookman Old Style"/>
          <w:sz w:val="24"/>
          <w:szCs w:val="24"/>
        </w:rPr>
        <w:t xml:space="preserve">, la propiedad y guarda puede ser probada por cualquier otro medio probatorio. En este sentido señala y analiza la prueba testimonial rendida, poniendo también de resalto que la </w:t>
      </w:r>
      <w:r w:rsidRPr="006E5667">
        <w:rPr>
          <w:rFonts w:ascii="Bookman Old Style" w:hAnsi="Bookman Old Style"/>
          <w:sz w:val="24"/>
          <w:szCs w:val="24"/>
        </w:rPr>
        <w:lastRenderedPageBreak/>
        <w:t>citada en garantía comunicada del suceso no opuso excepción de cobertura alguna.</w:t>
      </w:r>
    </w:p>
    <w:p w:rsidR="006E5667" w:rsidRPr="006E5667" w:rsidRDefault="006E5667" w:rsidP="006E5667">
      <w:pPr>
        <w:spacing w:line="360" w:lineRule="auto"/>
        <w:ind w:firstLine="708"/>
        <w:jc w:val="both"/>
        <w:rPr>
          <w:rFonts w:ascii="Bookman Old Style" w:hAnsi="Bookman Old Style"/>
          <w:sz w:val="24"/>
          <w:szCs w:val="24"/>
        </w:rPr>
      </w:pPr>
      <w:r w:rsidRPr="006E5667">
        <w:rPr>
          <w:rFonts w:ascii="Bookman Old Style" w:hAnsi="Bookman Old Style"/>
          <w:sz w:val="24"/>
          <w:szCs w:val="24"/>
        </w:rPr>
        <w:t>No habiendo la demandada ejercido su derecho a réplica, a fs. 272 se llamaron los autos para sentencia.</w:t>
      </w:r>
    </w:p>
    <w:p w:rsidR="006E5667" w:rsidRPr="006E5667" w:rsidRDefault="006E5667" w:rsidP="006E5667">
      <w:pPr>
        <w:spacing w:line="360" w:lineRule="auto"/>
        <w:ind w:firstLine="708"/>
        <w:jc w:val="both"/>
        <w:rPr>
          <w:rFonts w:ascii="Bookman Old Style" w:hAnsi="Bookman Old Style"/>
          <w:sz w:val="24"/>
          <w:szCs w:val="24"/>
        </w:rPr>
      </w:pPr>
      <w:r w:rsidRPr="006E5667">
        <w:rPr>
          <w:rFonts w:ascii="Bookman Old Style" w:hAnsi="Bookman Old Style"/>
          <w:sz w:val="24"/>
          <w:szCs w:val="24"/>
        </w:rPr>
        <w:t xml:space="preserve">El tribunal atento los términos del informe de SENASA de fs. 188/190 decidió como medida para mejor proveer  librar nuevo oficio a la misma  para que en los términos de la Res, 754-2006 vigente a la fecha del hecho comunique a que productor pertenece la Clave Única de Identificación Ganadera (CUIG) SC986 ( ver fs. 274). Con la respuesta de fs. 275/278 y reanudado el plazo las actuaciones están en condiciones de ser resueltas.  </w:t>
      </w:r>
    </w:p>
    <w:p w:rsidR="006E5667" w:rsidRPr="006E5667" w:rsidRDefault="00F30833" w:rsidP="006E5667">
      <w:pPr>
        <w:spacing w:line="360" w:lineRule="auto"/>
        <w:ind w:firstLine="708"/>
        <w:jc w:val="both"/>
        <w:rPr>
          <w:rFonts w:ascii="Bookman Old Style" w:hAnsi="Bookman Old Style"/>
          <w:sz w:val="24"/>
          <w:szCs w:val="24"/>
        </w:rPr>
      </w:pPr>
      <w:r>
        <w:rPr>
          <w:rFonts w:ascii="Bookman Old Style" w:hAnsi="Bookman Old Style"/>
          <w:sz w:val="24"/>
          <w:szCs w:val="24"/>
        </w:rPr>
        <w:t xml:space="preserve">II.-  Vale </w:t>
      </w:r>
      <w:r w:rsidR="006E5667" w:rsidRPr="006E5667">
        <w:rPr>
          <w:rFonts w:ascii="Bookman Old Style" w:hAnsi="Bookman Old Style"/>
          <w:sz w:val="24"/>
          <w:szCs w:val="24"/>
        </w:rPr>
        <w:t xml:space="preserve">empezar destacando que ni el Código derogado (aquí aplicable art. 7 </w:t>
      </w:r>
      <w:proofErr w:type="spellStart"/>
      <w:r w:rsidR="006E5667" w:rsidRPr="006E5667">
        <w:rPr>
          <w:rFonts w:ascii="Bookman Old Style" w:hAnsi="Bookman Old Style"/>
          <w:sz w:val="24"/>
          <w:szCs w:val="24"/>
        </w:rPr>
        <w:t>CCyCN</w:t>
      </w:r>
      <w:proofErr w:type="spellEnd"/>
      <w:r w:rsidR="006E5667" w:rsidRPr="006E5667">
        <w:rPr>
          <w:rFonts w:ascii="Bookman Old Style" w:hAnsi="Bookman Old Style"/>
          <w:sz w:val="24"/>
          <w:szCs w:val="24"/>
        </w:rPr>
        <w:t xml:space="preserve">) ni el actual establecen un régimen especial para los semovientes, a pesar de que en un país ganadero como el </w:t>
      </w:r>
      <w:r w:rsidRPr="006E5667">
        <w:rPr>
          <w:rFonts w:ascii="Bookman Old Style" w:hAnsi="Bookman Old Style"/>
          <w:sz w:val="24"/>
          <w:szCs w:val="24"/>
        </w:rPr>
        <w:t>nuestro los</w:t>
      </w:r>
      <w:r w:rsidR="006E5667" w:rsidRPr="006E5667">
        <w:rPr>
          <w:rFonts w:ascii="Bookman Old Style" w:hAnsi="Bookman Old Style"/>
          <w:sz w:val="24"/>
          <w:szCs w:val="24"/>
        </w:rPr>
        <w:t xml:space="preserve"> mismos tienen mucha importancia. Vélez  fue muy criticado por dejar sujeta su propiedad y transmisión bajo la órbita exclusiva del art. 2412 cuando las marcas como sistema de individualización  desde la época de la colonia (existen pruebas de su utilización desde mediados del S XVI) eran consideradas como el medio más apto para defender la riqueza pecuaria (Fernando </w:t>
      </w:r>
      <w:proofErr w:type="spellStart"/>
      <w:r w:rsidR="006E5667" w:rsidRPr="006E5667">
        <w:rPr>
          <w:rFonts w:ascii="Bookman Old Style" w:hAnsi="Bookman Old Style"/>
          <w:sz w:val="24"/>
          <w:szCs w:val="24"/>
        </w:rPr>
        <w:t>Brebbia</w:t>
      </w:r>
      <w:proofErr w:type="spellEnd"/>
      <w:r w:rsidR="006E5667" w:rsidRPr="006E5667">
        <w:rPr>
          <w:rFonts w:ascii="Bookman Old Style" w:hAnsi="Bookman Old Style"/>
          <w:sz w:val="24"/>
          <w:szCs w:val="24"/>
        </w:rPr>
        <w:t xml:space="preserve"> "Ley de unificación del régimen de marcas y señales. Certificados y </w:t>
      </w:r>
      <w:r w:rsidRPr="006E5667">
        <w:rPr>
          <w:rFonts w:ascii="Bookman Old Style" w:hAnsi="Bookman Old Style"/>
          <w:sz w:val="24"/>
          <w:szCs w:val="24"/>
        </w:rPr>
        <w:t>guías</w:t>
      </w:r>
      <w:r w:rsidR="006E5667" w:rsidRPr="006E5667">
        <w:rPr>
          <w:rFonts w:ascii="Bookman Old Style" w:hAnsi="Bookman Old Style"/>
          <w:sz w:val="24"/>
          <w:szCs w:val="24"/>
        </w:rPr>
        <w:t>" La Ley 1984-A,1035). Ello d</w:t>
      </w:r>
      <w:r w:rsidR="00A45C85">
        <w:rPr>
          <w:rFonts w:ascii="Bookman Old Style" w:hAnsi="Bookman Old Style"/>
          <w:sz w:val="24"/>
          <w:szCs w:val="24"/>
        </w:rPr>
        <w:t>i</w:t>
      </w:r>
      <w:r w:rsidR="006E5667" w:rsidRPr="006E5667">
        <w:rPr>
          <w:rFonts w:ascii="Bookman Old Style" w:hAnsi="Bookman Old Style"/>
          <w:sz w:val="24"/>
          <w:szCs w:val="24"/>
        </w:rPr>
        <w:t xml:space="preserve">o lugar a que las provincias mantuvieran su insistencia en su regulación  a través de códigos o leyes rurales que incorporaban el requisito de la marca o señal para acreditar la propiedad del ganado mayor o menor, con el conflicto jurisdiccional que ello acarreaba independientemente de los distintos alcances con que esa exigencia era establecida. Así  algunos "sentaban una presunción iuris tantum de propiedad, mientras que otros le daban un carácter de presunción iuris et de iure, otros disponían que la marca o señal sirven para probar la buena fe de la posesión y otros que la falta de la marca implica mala fe" (Claudio </w:t>
      </w:r>
      <w:proofErr w:type="spellStart"/>
      <w:r w:rsidR="006E5667" w:rsidRPr="006E5667">
        <w:rPr>
          <w:rFonts w:ascii="Bookman Old Style" w:hAnsi="Bookman Old Style"/>
          <w:sz w:val="24"/>
          <w:szCs w:val="24"/>
        </w:rPr>
        <w:t>Kiper</w:t>
      </w:r>
      <w:proofErr w:type="spellEnd"/>
      <w:r w:rsidR="006E5667" w:rsidRPr="006E5667">
        <w:rPr>
          <w:rFonts w:ascii="Bookman Old Style" w:hAnsi="Bookman Old Style"/>
          <w:sz w:val="24"/>
          <w:szCs w:val="24"/>
        </w:rPr>
        <w:t xml:space="preserve">  Tratado de derechos reales, </w:t>
      </w:r>
      <w:proofErr w:type="spellStart"/>
      <w:r w:rsidR="006E5667" w:rsidRPr="006E5667">
        <w:rPr>
          <w:rFonts w:ascii="Bookman Old Style" w:hAnsi="Bookman Old Style"/>
          <w:sz w:val="24"/>
          <w:szCs w:val="24"/>
        </w:rPr>
        <w:t>Rubinzal</w:t>
      </w:r>
      <w:proofErr w:type="spellEnd"/>
      <w:r w:rsidR="006E5667" w:rsidRPr="006E5667">
        <w:rPr>
          <w:rFonts w:ascii="Bookman Old Style" w:hAnsi="Bookman Old Style"/>
          <w:sz w:val="24"/>
          <w:szCs w:val="24"/>
        </w:rPr>
        <w:t xml:space="preserve"> </w:t>
      </w:r>
      <w:proofErr w:type="spellStart"/>
      <w:r w:rsidR="006E5667" w:rsidRPr="006E5667">
        <w:rPr>
          <w:rFonts w:ascii="Bookman Old Style" w:hAnsi="Bookman Old Style"/>
          <w:sz w:val="24"/>
          <w:szCs w:val="24"/>
        </w:rPr>
        <w:t>Culzoni</w:t>
      </w:r>
      <w:proofErr w:type="spellEnd"/>
      <w:r w:rsidR="006E5667" w:rsidRPr="006E5667">
        <w:rPr>
          <w:rFonts w:ascii="Bookman Old Style" w:hAnsi="Bookman Old Style"/>
          <w:sz w:val="24"/>
          <w:szCs w:val="24"/>
        </w:rPr>
        <w:t xml:space="preserve">  To. I </w:t>
      </w:r>
      <w:r w:rsidR="006E5667" w:rsidRPr="006E5667">
        <w:rPr>
          <w:rFonts w:ascii="Bookman Old Style" w:hAnsi="Bookman Old Style"/>
          <w:sz w:val="24"/>
          <w:szCs w:val="24"/>
        </w:rPr>
        <w:lastRenderedPageBreak/>
        <w:t xml:space="preserve">p. 227; ver también </w:t>
      </w:r>
      <w:r w:rsidRPr="006E5667">
        <w:rPr>
          <w:rFonts w:ascii="Bookman Old Style" w:hAnsi="Bookman Old Style"/>
          <w:sz w:val="24"/>
          <w:szCs w:val="24"/>
        </w:rPr>
        <w:t>Orquídea</w:t>
      </w:r>
      <w:r w:rsidR="006E5667" w:rsidRPr="006E5667">
        <w:rPr>
          <w:rFonts w:ascii="Bookman Old Style" w:hAnsi="Bookman Old Style"/>
          <w:sz w:val="24"/>
          <w:szCs w:val="24"/>
        </w:rPr>
        <w:t xml:space="preserve"> A. Díaz </w:t>
      </w:r>
      <w:proofErr w:type="spellStart"/>
      <w:r w:rsidR="006E5667" w:rsidRPr="006E5667">
        <w:rPr>
          <w:rFonts w:ascii="Bookman Old Style" w:hAnsi="Bookman Old Style"/>
          <w:sz w:val="24"/>
          <w:szCs w:val="24"/>
        </w:rPr>
        <w:t>Maseda</w:t>
      </w:r>
      <w:proofErr w:type="spellEnd"/>
      <w:r w:rsidR="006E5667" w:rsidRPr="006E5667">
        <w:rPr>
          <w:rFonts w:ascii="Bookman Old Style" w:hAnsi="Bookman Old Style"/>
          <w:sz w:val="24"/>
          <w:szCs w:val="24"/>
        </w:rPr>
        <w:t xml:space="preserve"> " Propiedad del ganado (art. 2412 del Código Civil)" Ed. Hammurabi y Leonardo A. Colombo "El dominio sobre los semovientes frente a los Códigos rurales y los artículos 2318 y 2412 del Código Civil" en La Ley To. 4 año 1936 Secc. Doctrina p. 6 y </w:t>
      </w:r>
      <w:proofErr w:type="spellStart"/>
      <w:r w:rsidR="006E5667" w:rsidRPr="006E5667">
        <w:rPr>
          <w:rFonts w:ascii="Bookman Old Style" w:hAnsi="Bookman Old Style"/>
          <w:sz w:val="24"/>
          <w:szCs w:val="24"/>
        </w:rPr>
        <w:t>ss</w:t>
      </w:r>
      <w:proofErr w:type="spellEnd"/>
      <w:r w:rsidR="006E5667" w:rsidRPr="006E5667">
        <w:rPr>
          <w:rFonts w:ascii="Bookman Old Style" w:hAnsi="Bookman Old Style"/>
          <w:sz w:val="24"/>
          <w:szCs w:val="24"/>
        </w:rPr>
        <w:t>)</w:t>
      </w:r>
      <w:r w:rsidR="006E5667">
        <w:rPr>
          <w:rFonts w:ascii="Bookman Old Style" w:hAnsi="Bookman Old Style"/>
          <w:sz w:val="24"/>
          <w:szCs w:val="24"/>
        </w:rPr>
        <w:t>.</w:t>
      </w:r>
      <w:r w:rsidR="006E5667" w:rsidRPr="006E5667">
        <w:rPr>
          <w:rFonts w:ascii="Bookman Old Style" w:hAnsi="Bookman Old Style"/>
          <w:sz w:val="24"/>
          <w:szCs w:val="24"/>
        </w:rPr>
        <w:t xml:space="preserve"> </w:t>
      </w:r>
    </w:p>
    <w:p w:rsidR="006E5667" w:rsidRPr="006E5667" w:rsidRDefault="006E5667" w:rsidP="006E5667">
      <w:pPr>
        <w:spacing w:line="360" w:lineRule="auto"/>
        <w:ind w:firstLine="708"/>
        <w:jc w:val="both"/>
        <w:rPr>
          <w:rFonts w:ascii="Bookman Old Style" w:hAnsi="Bookman Old Style"/>
          <w:sz w:val="24"/>
          <w:szCs w:val="24"/>
        </w:rPr>
      </w:pPr>
      <w:r w:rsidRPr="006E5667">
        <w:rPr>
          <w:rFonts w:ascii="Bookman Old Style" w:hAnsi="Bookman Old Style"/>
          <w:sz w:val="24"/>
          <w:szCs w:val="24"/>
        </w:rPr>
        <w:t>Lo cierto es que con la sanción  de la ley nacional 22939  en octubre de 1983  y su posterior modificación en el año 2009  por la ley 26.478 el conflicto entre el código civil  y las legislaciones locales  quedó superado (art. 75 inc. 12, 121 t 126 CN). Conforme las previsiones de sus art. 9 y 10  " Se presume, salvo prueba en contrario, y sin perjuicio de lo dispuesto en el Título IV de la presente ley, que el ganado mayor marcado y el ganado menor señalado, o en el caso exclusivamente del ganado porcino, señalado o identificado con alguno de los medios alternativos descritos en el artículo 1º de la presente ley pertenece a quien tiene registrado a su nombre el diseño de la marca o señal, o medio de identificación alternativo aplicado al animal. Se presume igualmente, salvo prueba en contrario, que las crías no marcadas o señaladas pertenecen al propietario de la madre. Para que esta presunción sea aplicable las crías deberán encontrarse al pie de la madre." y "El poseedor de hacienda orejana y de aquella cuya marca o señal o medio alternativo de identificación propuesto exclusivamente para el ganado porcino no fuere suficientemente clara, quedará sometido en su derecho de propiedad al régimen común de las cosas muebles, sin perjuicio de las sanciones que estableciere la autoridad local."</w:t>
      </w:r>
    </w:p>
    <w:p w:rsidR="006E5667" w:rsidRPr="006E5667" w:rsidRDefault="006E5667" w:rsidP="006E5667">
      <w:pPr>
        <w:spacing w:line="360" w:lineRule="auto"/>
        <w:ind w:firstLine="708"/>
        <w:jc w:val="both"/>
        <w:rPr>
          <w:rFonts w:ascii="Bookman Old Style" w:hAnsi="Bookman Old Style"/>
          <w:sz w:val="24"/>
          <w:szCs w:val="24"/>
        </w:rPr>
      </w:pPr>
      <w:r w:rsidRPr="006E5667">
        <w:rPr>
          <w:rFonts w:ascii="Bookman Old Style" w:hAnsi="Bookman Old Style"/>
          <w:sz w:val="24"/>
          <w:szCs w:val="24"/>
        </w:rPr>
        <w:t xml:space="preserve">Es en ese marco que se inserta el Código Rural pcial. </w:t>
      </w:r>
      <w:proofErr w:type="spellStart"/>
      <w:r w:rsidRPr="006E5667">
        <w:rPr>
          <w:rFonts w:ascii="Bookman Old Style" w:hAnsi="Bookman Old Style"/>
          <w:sz w:val="24"/>
          <w:szCs w:val="24"/>
        </w:rPr>
        <w:t>Dec</w:t>
      </w:r>
      <w:proofErr w:type="spellEnd"/>
      <w:r w:rsidRPr="006E5667">
        <w:rPr>
          <w:rFonts w:ascii="Bookman Old Style" w:hAnsi="Bookman Old Style"/>
          <w:sz w:val="24"/>
          <w:szCs w:val="24"/>
        </w:rPr>
        <w:t>.</w:t>
      </w:r>
      <w:r w:rsidR="00F30833">
        <w:rPr>
          <w:rFonts w:ascii="Bookman Old Style" w:hAnsi="Bookman Old Style"/>
          <w:sz w:val="24"/>
          <w:szCs w:val="24"/>
        </w:rPr>
        <w:t xml:space="preserve"> </w:t>
      </w:r>
      <w:r w:rsidRPr="006E5667">
        <w:rPr>
          <w:rFonts w:ascii="Bookman Old Style" w:hAnsi="Bookman Old Style"/>
          <w:sz w:val="24"/>
          <w:szCs w:val="24"/>
        </w:rPr>
        <w:t xml:space="preserve">Ley 10081/83 promulgado casi inmediatamente, cuyo art. </w:t>
      </w:r>
      <w:r w:rsidR="00F30833" w:rsidRPr="006E5667">
        <w:rPr>
          <w:rFonts w:ascii="Bookman Old Style" w:hAnsi="Bookman Old Style"/>
          <w:sz w:val="24"/>
          <w:szCs w:val="24"/>
        </w:rPr>
        <w:t>112 establece</w:t>
      </w:r>
      <w:r w:rsidRPr="006E5667">
        <w:rPr>
          <w:rFonts w:ascii="Bookman Old Style" w:hAnsi="Bookman Old Style"/>
          <w:sz w:val="24"/>
          <w:szCs w:val="24"/>
        </w:rPr>
        <w:t xml:space="preserve"> "Declárase obligatorio para todo propietario marcar su ganado mayor y señalar su ganado menor. </w:t>
      </w:r>
      <w:r w:rsidR="00F30833" w:rsidRPr="006E5667">
        <w:rPr>
          <w:rFonts w:ascii="Bookman Old Style" w:hAnsi="Bookman Old Style"/>
          <w:sz w:val="24"/>
          <w:szCs w:val="24"/>
        </w:rPr>
        <w:t>Autorizase</w:t>
      </w:r>
      <w:r w:rsidRPr="006E5667">
        <w:rPr>
          <w:rFonts w:ascii="Bookman Old Style" w:hAnsi="Bookman Old Style"/>
          <w:sz w:val="24"/>
          <w:szCs w:val="24"/>
        </w:rPr>
        <w:t xml:space="preserve"> a utilizar como complemento la señal en el ganado mayor. En los supuestos de falta de marca o señal en el ganado, cuando el propietario omitiera cumplir las prescripciones del art. 148 regirá lo dispuesto en el artículo 2412 del Código Civil" </w:t>
      </w:r>
      <w:r w:rsidR="00F30833" w:rsidRPr="006E5667">
        <w:rPr>
          <w:rFonts w:ascii="Bookman Old Style" w:hAnsi="Bookman Old Style"/>
          <w:sz w:val="24"/>
          <w:szCs w:val="24"/>
        </w:rPr>
        <w:t>(hoy</w:t>
      </w:r>
      <w:r w:rsidRPr="006E5667">
        <w:rPr>
          <w:rFonts w:ascii="Bookman Old Style" w:hAnsi="Bookman Old Style"/>
          <w:sz w:val="24"/>
          <w:szCs w:val="24"/>
        </w:rPr>
        <w:t xml:space="preserve"> 1895 </w:t>
      </w:r>
      <w:proofErr w:type="spellStart"/>
      <w:r w:rsidRPr="006E5667">
        <w:rPr>
          <w:rFonts w:ascii="Bookman Old Style" w:hAnsi="Bookman Old Style"/>
          <w:sz w:val="24"/>
          <w:szCs w:val="24"/>
        </w:rPr>
        <w:t>CCyCN</w:t>
      </w:r>
      <w:proofErr w:type="spellEnd"/>
      <w:r w:rsidRPr="006E5667">
        <w:rPr>
          <w:rFonts w:ascii="Bookman Old Style" w:hAnsi="Bookman Old Style"/>
          <w:sz w:val="24"/>
          <w:szCs w:val="24"/>
        </w:rPr>
        <w:t xml:space="preserve">) </w:t>
      </w:r>
    </w:p>
    <w:p w:rsidR="006E5667" w:rsidRPr="006E5667" w:rsidRDefault="006E5667" w:rsidP="006E5667">
      <w:pPr>
        <w:spacing w:line="360" w:lineRule="auto"/>
        <w:ind w:firstLine="708"/>
        <w:jc w:val="both"/>
        <w:rPr>
          <w:rFonts w:ascii="Bookman Old Style" w:hAnsi="Bookman Old Style"/>
          <w:sz w:val="24"/>
          <w:szCs w:val="24"/>
        </w:rPr>
      </w:pPr>
      <w:r w:rsidRPr="006E5667">
        <w:rPr>
          <w:rFonts w:ascii="Bookman Old Style" w:hAnsi="Bookman Old Style"/>
          <w:sz w:val="24"/>
          <w:szCs w:val="24"/>
        </w:rPr>
        <w:lastRenderedPageBreak/>
        <w:t xml:space="preserve">Como señalaron </w:t>
      </w:r>
      <w:proofErr w:type="spellStart"/>
      <w:r w:rsidRPr="006E5667">
        <w:rPr>
          <w:rFonts w:ascii="Bookman Old Style" w:hAnsi="Bookman Old Style"/>
          <w:sz w:val="24"/>
          <w:szCs w:val="24"/>
        </w:rPr>
        <w:t>Moisset</w:t>
      </w:r>
      <w:proofErr w:type="spellEnd"/>
      <w:r w:rsidRPr="006E5667">
        <w:rPr>
          <w:rFonts w:ascii="Bookman Old Style" w:hAnsi="Bookman Old Style"/>
          <w:sz w:val="24"/>
          <w:szCs w:val="24"/>
        </w:rPr>
        <w:t xml:space="preserve"> de </w:t>
      </w:r>
      <w:proofErr w:type="spellStart"/>
      <w:r w:rsidRPr="006E5667">
        <w:rPr>
          <w:rFonts w:ascii="Bookman Old Style" w:hAnsi="Bookman Old Style"/>
          <w:sz w:val="24"/>
          <w:szCs w:val="24"/>
        </w:rPr>
        <w:t>Espanés</w:t>
      </w:r>
      <w:proofErr w:type="spellEnd"/>
      <w:r w:rsidRPr="006E5667">
        <w:rPr>
          <w:rFonts w:ascii="Bookman Old Style" w:hAnsi="Bookman Old Style"/>
          <w:sz w:val="24"/>
          <w:szCs w:val="24"/>
        </w:rPr>
        <w:t xml:space="preserve">-Cima(h)-Martinez- Ventura "Propiedad de los semovientes" (www.acaderc.org. </w:t>
      </w:r>
      <w:proofErr w:type="spellStart"/>
      <w:r w:rsidRPr="006E5667">
        <w:rPr>
          <w:rFonts w:ascii="Bookman Old Style" w:hAnsi="Bookman Old Style"/>
          <w:sz w:val="24"/>
          <w:szCs w:val="24"/>
        </w:rPr>
        <w:t>ar</w:t>
      </w:r>
      <w:proofErr w:type="spellEnd"/>
      <w:r w:rsidRPr="006E5667">
        <w:rPr>
          <w:rFonts w:ascii="Bookman Old Style" w:hAnsi="Bookman Old Style"/>
          <w:sz w:val="24"/>
          <w:szCs w:val="24"/>
        </w:rPr>
        <w:t>/doctrina/</w:t>
      </w:r>
      <w:r w:rsidR="00F30833" w:rsidRPr="006E5667">
        <w:rPr>
          <w:rFonts w:ascii="Bookman Old Style" w:hAnsi="Bookman Old Style"/>
          <w:sz w:val="24"/>
          <w:szCs w:val="24"/>
        </w:rPr>
        <w:t>artículos</w:t>
      </w:r>
      <w:r w:rsidRPr="006E5667">
        <w:rPr>
          <w:rFonts w:ascii="Bookman Old Style" w:hAnsi="Bookman Old Style"/>
          <w:sz w:val="24"/>
          <w:szCs w:val="24"/>
        </w:rPr>
        <w:t>/</w:t>
      </w:r>
      <w:proofErr w:type="spellStart"/>
      <w:r w:rsidRPr="006E5667">
        <w:rPr>
          <w:rFonts w:ascii="Bookman Old Style" w:hAnsi="Bookman Old Style"/>
          <w:sz w:val="24"/>
          <w:szCs w:val="24"/>
        </w:rPr>
        <w:t>artpropiedadsemovientes</w:t>
      </w:r>
      <w:proofErr w:type="spellEnd"/>
      <w:r w:rsidRPr="006E5667">
        <w:rPr>
          <w:rFonts w:ascii="Bookman Old Style" w:hAnsi="Bookman Old Style"/>
          <w:sz w:val="24"/>
          <w:szCs w:val="24"/>
        </w:rPr>
        <w:t>/</w:t>
      </w:r>
      <w:proofErr w:type="spellStart"/>
      <w:r w:rsidRPr="006E5667">
        <w:rPr>
          <w:rFonts w:ascii="Bookman Old Style" w:hAnsi="Bookman Old Style"/>
          <w:sz w:val="24"/>
          <w:szCs w:val="24"/>
        </w:rPr>
        <w:t>at_download</w:t>
      </w:r>
      <w:proofErr w:type="spellEnd"/>
      <w:r w:rsidRPr="006E5667">
        <w:rPr>
          <w:rFonts w:ascii="Bookman Old Style" w:hAnsi="Bookman Old Style"/>
          <w:sz w:val="24"/>
          <w:szCs w:val="24"/>
        </w:rPr>
        <w:t xml:space="preserve">/file): "La ley 22.939 legitima la marca o señal, en todo el territorio de la Nación, como presunción de propiedad del ganado. Presunción que puede ser </w:t>
      </w:r>
      <w:r w:rsidR="00F30833" w:rsidRPr="006E5667">
        <w:rPr>
          <w:rFonts w:ascii="Bookman Old Style" w:hAnsi="Bookman Old Style"/>
          <w:sz w:val="24"/>
          <w:szCs w:val="24"/>
        </w:rPr>
        <w:t>destruida</w:t>
      </w:r>
      <w:r w:rsidRPr="006E5667">
        <w:rPr>
          <w:rFonts w:ascii="Bookman Old Style" w:hAnsi="Bookman Old Style"/>
          <w:sz w:val="24"/>
          <w:szCs w:val="24"/>
        </w:rPr>
        <w:t xml:space="preserve"> con prueba en contrario y que se aplica sólo cuando el diseño de la marca o señal se encuentra registrado a nombre del poseedor, haciéndola extensiva asimismo a las crías no marcadas ni señaladas que estén al pie de la madre. V.- La ley 22.939 deja subsistente el régimen del art. 2412 del Código Civil en los supuestos de ganado no marcado ni señalado, o cuya marca o señal no estén claras, pero haciendo pasible a su poseedor de las sanciones que determinen las autoridades locales." O sea (fuera de los casos de ejemplares de pura raza (art. 11 de la ley 22939 y equinos de carrera  ley 20378 en que el propio animal es cosa registrable)  el registro de la marca o señal aplicada genera la presunción iuris tantum de propiedad en favor del titular de aquella (</w:t>
      </w:r>
      <w:proofErr w:type="spellStart"/>
      <w:r w:rsidRPr="006E5667">
        <w:rPr>
          <w:rFonts w:ascii="Bookman Old Style" w:hAnsi="Bookman Old Style"/>
          <w:sz w:val="24"/>
          <w:szCs w:val="24"/>
        </w:rPr>
        <w:t>Kiper</w:t>
      </w:r>
      <w:proofErr w:type="spellEnd"/>
      <w:r w:rsidRPr="006E5667">
        <w:rPr>
          <w:rFonts w:ascii="Bookman Old Style" w:hAnsi="Bookman Old Style"/>
          <w:sz w:val="24"/>
          <w:szCs w:val="24"/>
        </w:rPr>
        <w:t xml:space="preserve"> ob. cit. p. 228); fuerte presunción de dominio que por inversión de la carga de la prueba exige para desvirtuarla una prueba acabada del derecho a la posesión del semoviente (</w:t>
      </w:r>
      <w:proofErr w:type="spellStart"/>
      <w:r w:rsidRPr="006E5667">
        <w:rPr>
          <w:rFonts w:ascii="Bookman Old Style" w:hAnsi="Bookman Old Style"/>
          <w:sz w:val="24"/>
          <w:szCs w:val="24"/>
        </w:rPr>
        <w:t>doctr</w:t>
      </w:r>
      <w:proofErr w:type="spellEnd"/>
      <w:r w:rsidRPr="006E5667">
        <w:rPr>
          <w:rFonts w:ascii="Bookman Old Style" w:hAnsi="Bookman Old Style"/>
          <w:sz w:val="24"/>
          <w:szCs w:val="24"/>
        </w:rPr>
        <w:t>.  "</w:t>
      </w:r>
      <w:proofErr w:type="spellStart"/>
      <w:r w:rsidRPr="006E5667">
        <w:rPr>
          <w:rFonts w:ascii="Bookman Old Style" w:hAnsi="Bookman Old Style"/>
          <w:sz w:val="24"/>
          <w:szCs w:val="24"/>
        </w:rPr>
        <w:t>Echeveguren</w:t>
      </w:r>
      <w:proofErr w:type="spellEnd"/>
      <w:r w:rsidRPr="006E5667">
        <w:rPr>
          <w:rFonts w:ascii="Bookman Old Style" w:hAnsi="Bookman Old Style"/>
          <w:sz w:val="24"/>
          <w:szCs w:val="24"/>
        </w:rPr>
        <w:t xml:space="preserve">  M.R. s/ Tercería de Dominio en "Los Morenos  c. Leguizamón. Interdicto"   CSJN  13/2/1996 y SCBA  Ac. 48695 16/12/1997; </w:t>
      </w:r>
      <w:proofErr w:type="spellStart"/>
      <w:r w:rsidRPr="006E5667">
        <w:rPr>
          <w:rFonts w:ascii="Bookman Old Style" w:hAnsi="Bookman Old Style"/>
          <w:sz w:val="24"/>
          <w:szCs w:val="24"/>
        </w:rPr>
        <w:t>CApel</w:t>
      </w:r>
      <w:proofErr w:type="spellEnd"/>
      <w:r w:rsidRPr="006E5667">
        <w:rPr>
          <w:rFonts w:ascii="Bookman Old Style" w:hAnsi="Bookman Old Style"/>
          <w:sz w:val="24"/>
          <w:szCs w:val="24"/>
        </w:rPr>
        <w:t xml:space="preserve"> CC Mercedes Sala I 3/7/2012  "</w:t>
      </w:r>
      <w:proofErr w:type="spellStart"/>
      <w:r w:rsidRPr="006E5667">
        <w:rPr>
          <w:rFonts w:ascii="Bookman Old Style" w:hAnsi="Bookman Old Style"/>
          <w:sz w:val="24"/>
          <w:szCs w:val="24"/>
        </w:rPr>
        <w:t>Ceccato</w:t>
      </w:r>
      <w:proofErr w:type="spellEnd"/>
      <w:r w:rsidRPr="006E5667">
        <w:rPr>
          <w:rFonts w:ascii="Bookman Old Style" w:hAnsi="Bookman Old Style"/>
          <w:sz w:val="24"/>
          <w:szCs w:val="24"/>
        </w:rPr>
        <w:t xml:space="preserve"> Ricardo c. </w:t>
      </w:r>
      <w:proofErr w:type="spellStart"/>
      <w:r w:rsidRPr="006E5667">
        <w:rPr>
          <w:rFonts w:ascii="Bookman Old Style" w:hAnsi="Bookman Old Style"/>
          <w:sz w:val="24"/>
          <w:szCs w:val="24"/>
        </w:rPr>
        <w:t>Norgav</w:t>
      </w:r>
      <w:proofErr w:type="spellEnd"/>
      <w:r w:rsidRPr="006E5667">
        <w:rPr>
          <w:rFonts w:ascii="Bookman Old Style" w:hAnsi="Bookman Old Style"/>
          <w:sz w:val="24"/>
          <w:szCs w:val="24"/>
        </w:rPr>
        <w:t xml:space="preserve"> SA s/ Daños y </w:t>
      </w:r>
      <w:proofErr w:type="spellStart"/>
      <w:r w:rsidRPr="006E5667">
        <w:rPr>
          <w:rFonts w:ascii="Bookman Old Style" w:hAnsi="Bookman Old Style"/>
          <w:sz w:val="24"/>
          <w:szCs w:val="24"/>
        </w:rPr>
        <w:t>Perj</w:t>
      </w:r>
      <w:proofErr w:type="spellEnd"/>
      <w:r w:rsidRPr="006E5667">
        <w:rPr>
          <w:rFonts w:ascii="Bookman Old Style" w:hAnsi="Bookman Old Style"/>
          <w:sz w:val="24"/>
          <w:szCs w:val="24"/>
        </w:rPr>
        <w:t>." ED 256-170). Por supuesto, ello al margen de los otros supuestos  ajenos al dominio que dan lugar a la legitimación pasiva  en el caso de responsabilidad por los daños causados por animales (</w:t>
      </w:r>
      <w:proofErr w:type="spellStart"/>
      <w:r w:rsidRPr="006E5667">
        <w:rPr>
          <w:rFonts w:ascii="Bookman Old Style" w:hAnsi="Bookman Old Style"/>
          <w:sz w:val="24"/>
          <w:szCs w:val="24"/>
        </w:rPr>
        <w:t>doctr</w:t>
      </w:r>
      <w:proofErr w:type="spellEnd"/>
      <w:r w:rsidRPr="006E5667">
        <w:rPr>
          <w:rFonts w:ascii="Bookman Old Style" w:hAnsi="Bookman Old Style"/>
          <w:sz w:val="24"/>
          <w:szCs w:val="24"/>
        </w:rPr>
        <w:t xml:space="preserve">. art. 1124 del </w:t>
      </w:r>
      <w:proofErr w:type="spellStart"/>
      <w:r w:rsidRPr="006E5667">
        <w:rPr>
          <w:rFonts w:ascii="Bookman Old Style" w:hAnsi="Bookman Old Style"/>
          <w:sz w:val="24"/>
          <w:szCs w:val="24"/>
        </w:rPr>
        <w:t>CCivil</w:t>
      </w:r>
      <w:proofErr w:type="spellEnd"/>
      <w:r w:rsidRPr="006E5667">
        <w:rPr>
          <w:rFonts w:ascii="Bookman Old Style" w:hAnsi="Bookman Old Style"/>
          <w:sz w:val="24"/>
          <w:szCs w:val="24"/>
        </w:rPr>
        <w:t xml:space="preserve">; </w:t>
      </w:r>
      <w:proofErr w:type="spellStart"/>
      <w:r w:rsidRPr="006E5667">
        <w:rPr>
          <w:rFonts w:ascii="Bookman Old Style" w:hAnsi="Bookman Old Style"/>
          <w:sz w:val="24"/>
          <w:szCs w:val="24"/>
        </w:rPr>
        <w:t>Kemelmajer</w:t>
      </w:r>
      <w:proofErr w:type="spellEnd"/>
      <w:r w:rsidRPr="006E5667">
        <w:rPr>
          <w:rFonts w:ascii="Bookman Old Style" w:hAnsi="Bookman Old Style"/>
          <w:sz w:val="24"/>
          <w:szCs w:val="24"/>
        </w:rPr>
        <w:t xml:space="preserve"> de </w:t>
      </w:r>
      <w:proofErr w:type="spellStart"/>
      <w:r w:rsidRPr="006E5667">
        <w:rPr>
          <w:rFonts w:ascii="Bookman Old Style" w:hAnsi="Bookman Old Style"/>
          <w:sz w:val="24"/>
          <w:szCs w:val="24"/>
        </w:rPr>
        <w:t>Carlucci</w:t>
      </w:r>
      <w:proofErr w:type="spellEnd"/>
      <w:r w:rsidRPr="006E5667">
        <w:rPr>
          <w:rFonts w:ascii="Bookman Old Style" w:hAnsi="Bookman Old Style"/>
          <w:sz w:val="24"/>
          <w:szCs w:val="24"/>
        </w:rPr>
        <w:t xml:space="preserve"> en Código Civil de </w:t>
      </w:r>
      <w:proofErr w:type="spellStart"/>
      <w:r w:rsidRPr="006E5667">
        <w:rPr>
          <w:rFonts w:ascii="Bookman Old Style" w:hAnsi="Bookman Old Style"/>
          <w:sz w:val="24"/>
          <w:szCs w:val="24"/>
        </w:rPr>
        <w:t>Belluscio-Zannoni</w:t>
      </w:r>
      <w:proofErr w:type="spellEnd"/>
      <w:r w:rsidRPr="006E5667">
        <w:rPr>
          <w:rFonts w:ascii="Bookman Old Style" w:hAnsi="Bookman Old Style"/>
          <w:sz w:val="24"/>
          <w:szCs w:val="24"/>
        </w:rPr>
        <w:t xml:space="preserve"> To. 5p. 678 y </w:t>
      </w:r>
      <w:proofErr w:type="spellStart"/>
      <w:r w:rsidRPr="006E5667">
        <w:rPr>
          <w:rFonts w:ascii="Bookman Old Style" w:hAnsi="Bookman Old Style"/>
          <w:sz w:val="24"/>
          <w:szCs w:val="24"/>
        </w:rPr>
        <w:t>ss</w:t>
      </w:r>
      <w:proofErr w:type="spellEnd"/>
      <w:r w:rsidRPr="006E5667">
        <w:rPr>
          <w:rFonts w:ascii="Bookman Old Style" w:hAnsi="Bookman Old Style"/>
          <w:sz w:val="24"/>
          <w:szCs w:val="24"/>
        </w:rPr>
        <w:t xml:space="preserve">;  </w:t>
      </w:r>
      <w:proofErr w:type="spellStart"/>
      <w:r w:rsidRPr="006E5667">
        <w:rPr>
          <w:rFonts w:ascii="Bookman Old Style" w:hAnsi="Bookman Old Style"/>
          <w:sz w:val="24"/>
          <w:szCs w:val="24"/>
        </w:rPr>
        <w:t>Sagarna</w:t>
      </w:r>
      <w:proofErr w:type="spellEnd"/>
      <w:r w:rsidRPr="006E5667">
        <w:rPr>
          <w:rFonts w:ascii="Bookman Old Style" w:hAnsi="Bookman Old Style"/>
          <w:sz w:val="24"/>
          <w:szCs w:val="24"/>
        </w:rPr>
        <w:t xml:space="preserve">  en Código Civil de </w:t>
      </w:r>
      <w:proofErr w:type="spellStart"/>
      <w:r w:rsidRPr="006E5667">
        <w:rPr>
          <w:rFonts w:ascii="Bookman Old Style" w:hAnsi="Bookman Old Style"/>
          <w:sz w:val="24"/>
          <w:szCs w:val="24"/>
        </w:rPr>
        <w:t>Bueres-Hihton</w:t>
      </w:r>
      <w:proofErr w:type="spellEnd"/>
      <w:r w:rsidRPr="006E5667">
        <w:rPr>
          <w:rFonts w:ascii="Bookman Old Style" w:hAnsi="Bookman Old Style"/>
          <w:sz w:val="24"/>
          <w:szCs w:val="24"/>
        </w:rPr>
        <w:t xml:space="preserve"> To. 3B p. 178 y </w:t>
      </w:r>
      <w:proofErr w:type="spellStart"/>
      <w:r w:rsidRPr="006E5667">
        <w:rPr>
          <w:rFonts w:ascii="Bookman Old Style" w:hAnsi="Bookman Old Style"/>
          <w:sz w:val="24"/>
          <w:szCs w:val="24"/>
        </w:rPr>
        <w:t>ss</w:t>
      </w:r>
      <w:proofErr w:type="spellEnd"/>
      <w:r w:rsidRPr="006E5667">
        <w:rPr>
          <w:rFonts w:ascii="Bookman Old Style" w:hAnsi="Bookman Old Style"/>
          <w:sz w:val="24"/>
          <w:szCs w:val="24"/>
        </w:rPr>
        <w:t xml:space="preserve">; </w:t>
      </w:r>
      <w:proofErr w:type="spellStart"/>
      <w:r w:rsidRPr="006E5667">
        <w:rPr>
          <w:rFonts w:ascii="Bookman Old Style" w:hAnsi="Bookman Old Style"/>
          <w:sz w:val="24"/>
          <w:szCs w:val="24"/>
        </w:rPr>
        <w:t>Mosset</w:t>
      </w:r>
      <w:proofErr w:type="spellEnd"/>
      <w:r w:rsidRPr="006E5667">
        <w:rPr>
          <w:rFonts w:ascii="Bookman Old Style" w:hAnsi="Bookman Old Style"/>
          <w:sz w:val="24"/>
          <w:szCs w:val="24"/>
        </w:rPr>
        <w:t xml:space="preserve"> </w:t>
      </w:r>
      <w:proofErr w:type="spellStart"/>
      <w:r w:rsidRPr="006E5667">
        <w:rPr>
          <w:rFonts w:ascii="Bookman Old Style" w:hAnsi="Bookman Old Style"/>
          <w:sz w:val="24"/>
          <w:szCs w:val="24"/>
        </w:rPr>
        <w:t>Iturraspe-Piedeca</w:t>
      </w:r>
      <w:r>
        <w:rPr>
          <w:rFonts w:ascii="Bookman Old Style" w:hAnsi="Bookman Old Style"/>
          <w:sz w:val="24"/>
          <w:szCs w:val="24"/>
        </w:rPr>
        <w:t>sas</w:t>
      </w:r>
      <w:proofErr w:type="spellEnd"/>
      <w:r>
        <w:rPr>
          <w:rFonts w:ascii="Bookman Old Style" w:hAnsi="Bookman Old Style"/>
          <w:sz w:val="24"/>
          <w:szCs w:val="24"/>
        </w:rPr>
        <w:t xml:space="preserve">  en "Código Civil Comentado,</w:t>
      </w:r>
      <w:r w:rsidRPr="006E5667">
        <w:rPr>
          <w:rFonts w:ascii="Bookman Old Style" w:hAnsi="Bookman Old Style"/>
          <w:sz w:val="24"/>
          <w:szCs w:val="24"/>
        </w:rPr>
        <w:t xml:space="preserve"> responsabilidad Civil" </w:t>
      </w:r>
      <w:proofErr w:type="spellStart"/>
      <w:r w:rsidRPr="006E5667">
        <w:rPr>
          <w:rFonts w:ascii="Bookman Old Style" w:hAnsi="Bookman Old Style"/>
          <w:sz w:val="24"/>
          <w:szCs w:val="24"/>
        </w:rPr>
        <w:t>Rubinzal-Culzoni</w:t>
      </w:r>
      <w:proofErr w:type="spellEnd"/>
      <w:r w:rsidRPr="006E5667">
        <w:rPr>
          <w:rFonts w:ascii="Bookman Old Style" w:hAnsi="Bookman Old Style"/>
          <w:sz w:val="24"/>
          <w:szCs w:val="24"/>
        </w:rPr>
        <w:t xml:space="preserve"> p. 403 y </w:t>
      </w:r>
      <w:proofErr w:type="spellStart"/>
      <w:r w:rsidRPr="006E5667">
        <w:rPr>
          <w:rFonts w:ascii="Bookman Old Style" w:hAnsi="Bookman Old Style"/>
          <w:sz w:val="24"/>
          <w:szCs w:val="24"/>
        </w:rPr>
        <w:t>ss</w:t>
      </w:r>
      <w:proofErr w:type="spellEnd"/>
      <w:r w:rsidRPr="006E5667">
        <w:rPr>
          <w:rFonts w:ascii="Bookman Old Style" w:hAnsi="Bookman Old Style"/>
          <w:sz w:val="24"/>
          <w:szCs w:val="24"/>
        </w:rPr>
        <w:t>)</w:t>
      </w:r>
      <w:r>
        <w:rPr>
          <w:rFonts w:ascii="Bookman Old Style" w:hAnsi="Bookman Old Style"/>
          <w:sz w:val="24"/>
          <w:szCs w:val="24"/>
        </w:rPr>
        <w:t>.</w:t>
      </w:r>
    </w:p>
    <w:p w:rsidR="006E5667" w:rsidRPr="006E5667" w:rsidRDefault="006E5667" w:rsidP="006E5667">
      <w:pPr>
        <w:spacing w:line="360" w:lineRule="auto"/>
        <w:ind w:firstLine="708"/>
        <w:jc w:val="both"/>
        <w:rPr>
          <w:rFonts w:ascii="Bookman Old Style" w:hAnsi="Bookman Old Style"/>
          <w:sz w:val="24"/>
          <w:szCs w:val="24"/>
        </w:rPr>
      </w:pPr>
      <w:r w:rsidRPr="006E5667">
        <w:rPr>
          <w:rFonts w:ascii="Bookman Old Style" w:hAnsi="Bookman Old Style"/>
          <w:sz w:val="24"/>
          <w:szCs w:val="24"/>
        </w:rPr>
        <w:t xml:space="preserve">Con este breve introito, a la luz del informe de fs. 278 de </w:t>
      </w:r>
      <w:proofErr w:type="spellStart"/>
      <w:r w:rsidRPr="006E5667">
        <w:rPr>
          <w:rFonts w:ascii="Bookman Old Style" w:hAnsi="Bookman Old Style"/>
          <w:sz w:val="24"/>
          <w:szCs w:val="24"/>
        </w:rPr>
        <w:t>Senasa</w:t>
      </w:r>
      <w:proofErr w:type="spellEnd"/>
      <w:r w:rsidRPr="006E5667">
        <w:rPr>
          <w:rFonts w:ascii="Bookman Old Style" w:hAnsi="Bookman Old Style"/>
          <w:sz w:val="24"/>
          <w:szCs w:val="24"/>
        </w:rPr>
        <w:t xml:space="preserve"> Sistema de Registro según el cual el CUIG inserto en la caravana del bovino </w:t>
      </w:r>
      <w:r w:rsidRPr="006E5667">
        <w:rPr>
          <w:rFonts w:ascii="Bookman Old Style" w:hAnsi="Bookman Old Style"/>
          <w:sz w:val="24"/>
          <w:szCs w:val="24"/>
        </w:rPr>
        <w:lastRenderedPageBreak/>
        <w:t xml:space="preserve">que  se constata en la fotografía de fs. 12 corresponde al establecimiento San Antonio  de propiedad de </w:t>
      </w:r>
      <w:proofErr w:type="spellStart"/>
      <w:r w:rsidR="00F30833">
        <w:rPr>
          <w:rFonts w:ascii="Bookman Old Style" w:hAnsi="Bookman Old Style"/>
          <w:sz w:val="24"/>
          <w:szCs w:val="24"/>
        </w:rPr>
        <w:t>xxxxxxxxxxxxx</w:t>
      </w:r>
      <w:proofErr w:type="spellEnd"/>
      <w:r w:rsidRPr="006E5667">
        <w:rPr>
          <w:rFonts w:ascii="Bookman Old Style" w:hAnsi="Bookman Old Style"/>
          <w:sz w:val="24"/>
          <w:szCs w:val="24"/>
        </w:rPr>
        <w:t xml:space="preserve">, corroborado por las declaraciones testimoniales de </w:t>
      </w:r>
      <w:proofErr w:type="spellStart"/>
      <w:r w:rsidR="00F30833">
        <w:rPr>
          <w:rFonts w:ascii="Bookman Old Style" w:hAnsi="Bookman Old Style"/>
          <w:sz w:val="24"/>
          <w:szCs w:val="24"/>
        </w:rPr>
        <w:t>xxxxx</w:t>
      </w:r>
      <w:proofErr w:type="spellEnd"/>
      <w:r w:rsidRPr="006E5667">
        <w:rPr>
          <w:rFonts w:ascii="Bookman Old Style" w:hAnsi="Bookman Old Style"/>
          <w:sz w:val="24"/>
          <w:szCs w:val="24"/>
        </w:rPr>
        <w:t xml:space="preserve"> y </w:t>
      </w:r>
      <w:proofErr w:type="spellStart"/>
      <w:r w:rsidR="00F30833">
        <w:rPr>
          <w:rFonts w:ascii="Bookman Old Style" w:hAnsi="Bookman Old Style"/>
          <w:sz w:val="24"/>
          <w:szCs w:val="24"/>
        </w:rPr>
        <w:t>xxxxx</w:t>
      </w:r>
      <w:proofErr w:type="spellEnd"/>
      <w:r w:rsidRPr="006E5667">
        <w:rPr>
          <w:rFonts w:ascii="Bookman Old Style" w:hAnsi="Bookman Old Style"/>
          <w:sz w:val="24"/>
          <w:szCs w:val="24"/>
        </w:rPr>
        <w:t xml:space="preserve"> (fs. 236 y 237) y la copia de la CD agregada por la aseguradora a fs. 115 y remitida a la demandada   por la cual  hace referencia a la denuncia  de siniestro  ocurrido en la misma fecha del hecho, entiendo que los presupuestos de la acción entablada están satisfechos por lo que corresponde revocar la sentencia apelada (arts. 375 y 384 del CPCC).  </w:t>
      </w:r>
    </w:p>
    <w:p w:rsidR="006E5667" w:rsidRPr="006E5667" w:rsidRDefault="006E5667" w:rsidP="006E5667">
      <w:pPr>
        <w:spacing w:line="360" w:lineRule="auto"/>
        <w:ind w:firstLine="708"/>
        <w:jc w:val="both"/>
        <w:rPr>
          <w:rFonts w:ascii="Bookman Old Style" w:hAnsi="Bookman Old Style"/>
          <w:sz w:val="24"/>
          <w:szCs w:val="24"/>
        </w:rPr>
      </w:pPr>
      <w:r w:rsidRPr="006E5667">
        <w:rPr>
          <w:rFonts w:ascii="Bookman Old Style" w:hAnsi="Bookman Old Style"/>
          <w:sz w:val="24"/>
          <w:szCs w:val="24"/>
        </w:rPr>
        <w:t xml:space="preserve">Ello por cuanto, según los términos en que quedó trabada la </w:t>
      </w:r>
      <w:proofErr w:type="spellStart"/>
      <w:r w:rsidRPr="006E5667">
        <w:rPr>
          <w:rFonts w:ascii="Bookman Old Style" w:hAnsi="Bookman Old Style"/>
          <w:sz w:val="24"/>
          <w:szCs w:val="24"/>
        </w:rPr>
        <w:t>litis</w:t>
      </w:r>
      <w:proofErr w:type="spellEnd"/>
      <w:r w:rsidRPr="006E5667">
        <w:rPr>
          <w:rFonts w:ascii="Bookman Old Style" w:hAnsi="Bookman Old Style"/>
          <w:sz w:val="24"/>
          <w:szCs w:val="24"/>
        </w:rPr>
        <w:t xml:space="preserve"> (ver contestación de demanda de fs. 53/57 y de citación de garantía de fs. 116//123) fuera del desconocimiento de aquella calidad, no se invocaron circunstancias fácticas  específicas para liberación de responsabilidad en el marco de los daños provocados por el animal  y la genérica del hecho de la víctima como factor interruptivo del nexo causal en la colisión sucedida lejos está de haberse probado por quien invoca la eximente, manteniéndose en consecuencia enhiesta la </w:t>
      </w:r>
      <w:proofErr w:type="spellStart"/>
      <w:r w:rsidRPr="006E5667">
        <w:rPr>
          <w:rFonts w:ascii="Bookman Old Style" w:hAnsi="Bookman Old Style"/>
          <w:sz w:val="24"/>
          <w:szCs w:val="24"/>
        </w:rPr>
        <w:t>imputatio</w:t>
      </w:r>
      <w:proofErr w:type="spellEnd"/>
      <w:r w:rsidRPr="006E5667">
        <w:rPr>
          <w:rFonts w:ascii="Bookman Old Style" w:hAnsi="Bookman Old Style"/>
          <w:sz w:val="24"/>
          <w:szCs w:val="24"/>
        </w:rPr>
        <w:t xml:space="preserve"> </w:t>
      </w:r>
      <w:proofErr w:type="spellStart"/>
      <w:r w:rsidRPr="006E5667">
        <w:rPr>
          <w:rFonts w:ascii="Bookman Old Style" w:hAnsi="Bookman Old Style"/>
          <w:sz w:val="24"/>
          <w:szCs w:val="24"/>
        </w:rPr>
        <w:t>facti</w:t>
      </w:r>
      <w:proofErr w:type="spellEnd"/>
      <w:r w:rsidRPr="006E5667">
        <w:rPr>
          <w:rFonts w:ascii="Bookman Old Style" w:hAnsi="Bookman Old Style"/>
          <w:sz w:val="24"/>
          <w:szCs w:val="24"/>
        </w:rPr>
        <w:t xml:space="preserve"> resultante del riesgo que apareja el deambular de un animal de esas características suelto  por un camino vecinal a las 7.20 </w:t>
      </w:r>
      <w:proofErr w:type="spellStart"/>
      <w:r w:rsidRPr="006E5667">
        <w:rPr>
          <w:rFonts w:ascii="Bookman Old Style" w:hAnsi="Bookman Old Style"/>
          <w:sz w:val="24"/>
          <w:szCs w:val="24"/>
        </w:rPr>
        <w:t>hs</w:t>
      </w:r>
      <w:proofErr w:type="spellEnd"/>
      <w:r w:rsidRPr="006E5667">
        <w:rPr>
          <w:rFonts w:ascii="Bookman Old Style" w:hAnsi="Bookman Old Style"/>
          <w:sz w:val="24"/>
          <w:szCs w:val="24"/>
        </w:rPr>
        <w:t>. de un amanecer invernal. (</w:t>
      </w:r>
      <w:proofErr w:type="spellStart"/>
      <w:r w:rsidRPr="006E5667">
        <w:rPr>
          <w:rFonts w:ascii="Bookman Old Style" w:hAnsi="Bookman Old Style"/>
          <w:sz w:val="24"/>
          <w:szCs w:val="24"/>
        </w:rPr>
        <w:t>doctr</w:t>
      </w:r>
      <w:proofErr w:type="spellEnd"/>
      <w:r w:rsidRPr="006E5667">
        <w:rPr>
          <w:rFonts w:ascii="Bookman Old Style" w:hAnsi="Bookman Old Style"/>
          <w:sz w:val="24"/>
          <w:szCs w:val="24"/>
        </w:rPr>
        <w:t xml:space="preserve">. arts. 901,1124CCivil receptada por el art. 1759 </w:t>
      </w:r>
      <w:proofErr w:type="spellStart"/>
      <w:r w:rsidRPr="006E5667">
        <w:rPr>
          <w:rFonts w:ascii="Bookman Old Style" w:hAnsi="Bookman Old Style"/>
          <w:sz w:val="24"/>
          <w:szCs w:val="24"/>
        </w:rPr>
        <w:t>CCyCN</w:t>
      </w:r>
      <w:proofErr w:type="spellEnd"/>
      <w:r w:rsidRPr="006E5667">
        <w:rPr>
          <w:rFonts w:ascii="Bookman Old Style" w:hAnsi="Bookman Old Style"/>
          <w:sz w:val="24"/>
          <w:szCs w:val="24"/>
        </w:rPr>
        <w:t>;  SCBA  L 97688 S 06/06/2011 "</w:t>
      </w:r>
      <w:proofErr w:type="spellStart"/>
      <w:r w:rsidRPr="006E5667">
        <w:rPr>
          <w:rFonts w:ascii="Bookman Old Style" w:hAnsi="Bookman Old Style"/>
          <w:sz w:val="24"/>
          <w:szCs w:val="24"/>
        </w:rPr>
        <w:t>Paus</w:t>
      </w:r>
      <w:proofErr w:type="spellEnd"/>
      <w:r w:rsidRPr="006E5667">
        <w:rPr>
          <w:rFonts w:ascii="Bookman Old Style" w:hAnsi="Bookman Old Style"/>
          <w:sz w:val="24"/>
          <w:szCs w:val="24"/>
        </w:rPr>
        <w:t xml:space="preserve">, Vicente c/Valdez, Miguel y otros s/Daños y perjuicios")  </w:t>
      </w:r>
    </w:p>
    <w:p w:rsidR="006E5667" w:rsidRPr="006E5667" w:rsidRDefault="006E5667" w:rsidP="006E5667">
      <w:pPr>
        <w:spacing w:line="360" w:lineRule="auto"/>
        <w:ind w:firstLine="708"/>
        <w:jc w:val="both"/>
        <w:rPr>
          <w:rFonts w:ascii="Bookman Old Style" w:hAnsi="Bookman Old Style"/>
          <w:sz w:val="24"/>
          <w:szCs w:val="24"/>
        </w:rPr>
      </w:pPr>
      <w:r w:rsidRPr="006E5667">
        <w:rPr>
          <w:rFonts w:ascii="Bookman Old Style" w:hAnsi="Bookman Old Style"/>
          <w:sz w:val="24"/>
          <w:szCs w:val="24"/>
        </w:rPr>
        <w:t xml:space="preserve">III.- Prosigo entonces con lo resarcitorio. El Sr. </w:t>
      </w:r>
      <w:proofErr w:type="spellStart"/>
      <w:r w:rsidR="00F30833">
        <w:rPr>
          <w:rFonts w:ascii="Bookman Old Style" w:hAnsi="Bookman Old Style"/>
          <w:sz w:val="24"/>
          <w:szCs w:val="24"/>
        </w:rPr>
        <w:t>xxxx</w:t>
      </w:r>
      <w:proofErr w:type="spellEnd"/>
      <w:r w:rsidRPr="006E5667">
        <w:rPr>
          <w:rFonts w:ascii="Bookman Old Style" w:hAnsi="Bookman Old Style"/>
          <w:sz w:val="24"/>
          <w:szCs w:val="24"/>
        </w:rPr>
        <w:t xml:space="preserve"> ha reclamado por daño emergente gastos de reparación de la camioneta la suma de $7.</w:t>
      </w:r>
      <w:r w:rsidR="00F30833" w:rsidRPr="006E5667">
        <w:rPr>
          <w:rFonts w:ascii="Bookman Old Style" w:hAnsi="Bookman Old Style"/>
          <w:sz w:val="24"/>
          <w:szCs w:val="24"/>
        </w:rPr>
        <w:t>500; por</w:t>
      </w:r>
      <w:r w:rsidRPr="006E5667">
        <w:rPr>
          <w:rFonts w:ascii="Bookman Old Style" w:hAnsi="Bookman Old Style"/>
          <w:sz w:val="24"/>
          <w:szCs w:val="24"/>
        </w:rPr>
        <w:t xml:space="preserve"> privación de uso la cantidad de $16.800 y por desvalorización o pérdida de valor venal la de $ 9.000.</w:t>
      </w:r>
    </w:p>
    <w:p w:rsidR="006E5667" w:rsidRPr="006E5667" w:rsidRDefault="006E5667" w:rsidP="006E5667">
      <w:pPr>
        <w:spacing w:line="360" w:lineRule="auto"/>
        <w:ind w:firstLine="708"/>
        <w:jc w:val="both"/>
        <w:rPr>
          <w:rFonts w:ascii="Bookman Old Style" w:hAnsi="Bookman Old Style"/>
          <w:sz w:val="24"/>
          <w:szCs w:val="24"/>
        </w:rPr>
      </w:pPr>
      <w:r w:rsidRPr="006E5667">
        <w:rPr>
          <w:rFonts w:ascii="Bookman Old Style" w:hAnsi="Bookman Old Style"/>
          <w:sz w:val="24"/>
          <w:szCs w:val="24"/>
        </w:rPr>
        <w:t>Haciéndome cargo de las impugnaciones que a la procedencia y estimación que de dicha partidas los emplazados han formulado y que recobran actualidad por el principio de adhesión implícita a la apelación, conforme la plataforma probatoria, entiendo que:</w:t>
      </w:r>
    </w:p>
    <w:p w:rsidR="006E5667" w:rsidRPr="006E5667" w:rsidRDefault="006E5667" w:rsidP="006E5667">
      <w:pPr>
        <w:spacing w:line="360" w:lineRule="auto"/>
        <w:ind w:firstLine="708"/>
        <w:jc w:val="both"/>
        <w:rPr>
          <w:rFonts w:ascii="Bookman Old Style" w:hAnsi="Bookman Old Style"/>
          <w:sz w:val="24"/>
          <w:szCs w:val="24"/>
        </w:rPr>
      </w:pPr>
      <w:r w:rsidRPr="006E5667">
        <w:rPr>
          <w:rFonts w:ascii="Bookman Old Style" w:hAnsi="Bookman Old Style"/>
          <w:sz w:val="24"/>
          <w:szCs w:val="24"/>
        </w:rPr>
        <w:lastRenderedPageBreak/>
        <w:t xml:space="preserve">1) con la titularidad </w:t>
      </w:r>
      <w:proofErr w:type="spellStart"/>
      <w:r w:rsidRPr="006E5667">
        <w:rPr>
          <w:rFonts w:ascii="Bookman Old Style" w:hAnsi="Bookman Old Style"/>
          <w:sz w:val="24"/>
          <w:szCs w:val="24"/>
        </w:rPr>
        <w:t>dominial</w:t>
      </w:r>
      <w:proofErr w:type="spellEnd"/>
      <w:r w:rsidRPr="006E5667">
        <w:rPr>
          <w:rFonts w:ascii="Bookman Old Style" w:hAnsi="Bookman Old Style"/>
          <w:sz w:val="24"/>
          <w:szCs w:val="24"/>
        </w:rPr>
        <w:t xml:space="preserve"> acreditada (fs. 248/9), la fotografía de fs. 14, el presupuesto de fs. 18 ( $ 5.236 a julio de 2012), teniéndose por pericialmente existentes los daños y acorde a los mismos su estimación (ver informe  del Ing. Díaz de fs. 226),  no surgiendo de la prueba rendida que se haya afrontado su reparación, la eventual  fecha de realización de las tareas  y el prolongado lapso transcurrido sin que se hayan actualizado los montos respectivos, considero razonable admitir el rubro por la suma de $5236 con más los intereses que se calcularan a la tasa pasiva de interés más alta que abona el Banco de la </w:t>
      </w:r>
      <w:proofErr w:type="spellStart"/>
      <w:r w:rsidRPr="006E5667">
        <w:rPr>
          <w:rFonts w:ascii="Bookman Old Style" w:hAnsi="Bookman Old Style"/>
          <w:sz w:val="24"/>
          <w:szCs w:val="24"/>
        </w:rPr>
        <w:t>Pcia</w:t>
      </w:r>
      <w:proofErr w:type="spellEnd"/>
      <w:r w:rsidRPr="006E5667">
        <w:rPr>
          <w:rFonts w:ascii="Bookman Old Style" w:hAnsi="Bookman Old Style"/>
          <w:sz w:val="24"/>
          <w:szCs w:val="24"/>
        </w:rPr>
        <w:t>. de Bs. As en sus operaciones a plazo fijo desde la fecha del hecho y hasta la del efectivo pago (</w:t>
      </w:r>
      <w:proofErr w:type="spellStart"/>
      <w:r w:rsidRPr="006E5667">
        <w:rPr>
          <w:rFonts w:ascii="Bookman Old Style" w:hAnsi="Bookman Old Style"/>
          <w:sz w:val="24"/>
          <w:szCs w:val="24"/>
        </w:rPr>
        <w:t>arts</w:t>
      </w:r>
      <w:proofErr w:type="spellEnd"/>
      <w:r w:rsidRPr="006E5667">
        <w:rPr>
          <w:rFonts w:ascii="Bookman Old Style" w:hAnsi="Bookman Old Style"/>
          <w:sz w:val="24"/>
          <w:szCs w:val="24"/>
        </w:rPr>
        <w:t xml:space="preserve"> 1094 </w:t>
      </w:r>
      <w:proofErr w:type="spellStart"/>
      <w:r w:rsidRPr="006E5667">
        <w:rPr>
          <w:rFonts w:ascii="Bookman Old Style" w:hAnsi="Bookman Old Style"/>
          <w:sz w:val="24"/>
          <w:szCs w:val="24"/>
        </w:rPr>
        <w:t>CCivil</w:t>
      </w:r>
      <w:proofErr w:type="spellEnd"/>
      <w:r w:rsidRPr="006E5667">
        <w:rPr>
          <w:rFonts w:ascii="Bookman Old Style" w:hAnsi="Bookman Old Style"/>
          <w:sz w:val="24"/>
          <w:szCs w:val="24"/>
        </w:rPr>
        <w:t xml:space="preserve">; 772 del </w:t>
      </w:r>
      <w:proofErr w:type="spellStart"/>
      <w:r w:rsidRPr="006E5667">
        <w:rPr>
          <w:rFonts w:ascii="Bookman Old Style" w:hAnsi="Bookman Old Style"/>
          <w:sz w:val="24"/>
          <w:szCs w:val="24"/>
        </w:rPr>
        <w:t>CCyCN</w:t>
      </w:r>
      <w:proofErr w:type="spellEnd"/>
      <w:r w:rsidRPr="006E5667">
        <w:rPr>
          <w:rFonts w:ascii="Bookman Old Style" w:hAnsi="Bookman Old Style"/>
          <w:sz w:val="24"/>
          <w:szCs w:val="24"/>
        </w:rPr>
        <w:t xml:space="preserve"> ;165 del CPCC)</w:t>
      </w:r>
    </w:p>
    <w:p w:rsidR="006E5667" w:rsidRPr="006E5667" w:rsidRDefault="006E5667" w:rsidP="006E5667">
      <w:pPr>
        <w:spacing w:line="360" w:lineRule="auto"/>
        <w:ind w:firstLine="708"/>
        <w:jc w:val="both"/>
        <w:rPr>
          <w:rFonts w:ascii="Bookman Old Style" w:hAnsi="Bookman Old Style"/>
          <w:sz w:val="24"/>
          <w:szCs w:val="24"/>
        </w:rPr>
      </w:pPr>
      <w:r w:rsidRPr="006E5667">
        <w:rPr>
          <w:rFonts w:ascii="Bookman Old Style" w:hAnsi="Bookman Old Style"/>
          <w:sz w:val="24"/>
          <w:szCs w:val="24"/>
        </w:rPr>
        <w:t xml:space="preserve">2) El tiempo necesario de privación de uso del vehículo para llevar a cabo las reparaciones necesarias ha sido estimada pericialmente  en cinco días (ver respuesta 3  informe citado). La extensión del perjuicio  debe computar exclusivamente dicho período independientemente del tiempo que el reclamante ha demorado para llevar a cabo el arreglo y en su magnitud  fuera del costo de su reemplazo por otro medio sustitutivo  es ajeno a  pérdidas de otra naturaleza que ello hubiere provocado, las que exigen como todo lucro cesante  prueba de su existencia  (CC0203 LP 117954 RSD-92-17 S 11/05/2017  JUBA B356381) En base a ello y a la fecha de este pronunciamiento considero que el </w:t>
      </w:r>
      <w:proofErr w:type="spellStart"/>
      <w:r w:rsidRPr="006E5667">
        <w:rPr>
          <w:rFonts w:ascii="Bookman Old Style" w:hAnsi="Bookman Old Style"/>
          <w:sz w:val="24"/>
          <w:szCs w:val="24"/>
        </w:rPr>
        <w:t>item</w:t>
      </w:r>
      <w:proofErr w:type="spellEnd"/>
      <w:r w:rsidRPr="006E5667">
        <w:rPr>
          <w:rFonts w:ascii="Bookman Old Style" w:hAnsi="Bookman Old Style"/>
          <w:sz w:val="24"/>
          <w:szCs w:val="24"/>
        </w:rPr>
        <w:t xml:space="preserve"> debe ser ponderado en la suma de $ 10.000 ( </w:t>
      </w:r>
      <w:proofErr w:type="spellStart"/>
      <w:r w:rsidRPr="006E5667">
        <w:rPr>
          <w:rFonts w:ascii="Bookman Old Style" w:hAnsi="Bookman Old Style"/>
          <w:sz w:val="24"/>
          <w:szCs w:val="24"/>
        </w:rPr>
        <w:t>arts</w:t>
      </w:r>
      <w:proofErr w:type="spellEnd"/>
      <w:r w:rsidRPr="006E5667">
        <w:rPr>
          <w:rFonts w:ascii="Bookman Old Style" w:hAnsi="Bookman Old Style"/>
          <w:sz w:val="24"/>
          <w:szCs w:val="24"/>
        </w:rPr>
        <w:t xml:space="preserve"> 1068 y 1069 </w:t>
      </w:r>
      <w:proofErr w:type="spellStart"/>
      <w:r w:rsidRPr="006E5667">
        <w:rPr>
          <w:rFonts w:ascii="Bookman Old Style" w:hAnsi="Bookman Old Style"/>
          <w:sz w:val="24"/>
          <w:szCs w:val="24"/>
        </w:rPr>
        <w:t>CCivil</w:t>
      </w:r>
      <w:proofErr w:type="spellEnd"/>
      <w:r w:rsidRPr="006E5667">
        <w:rPr>
          <w:rFonts w:ascii="Bookman Old Style" w:hAnsi="Bookman Old Style"/>
          <w:sz w:val="24"/>
          <w:szCs w:val="24"/>
        </w:rPr>
        <w:t>; 165 del CPCC)  A dicho importe se le adicionaran intereses a la tasa de interés puro del 6% desde la fecha del hecho hasta la de esta sentencia y a partir de allí  hasta su pago a la tasa  pasiva más alta a que me referí en el párrafo precedente ( SCBA Causas "Vera" y "</w:t>
      </w:r>
      <w:proofErr w:type="spellStart"/>
      <w:r w:rsidRPr="006E5667">
        <w:rPr>
          <w:rFonts w:ascii="Bookman Old Style" w:hAnsi="Bookman Old Style"/>
          <w:sz w:val="24"/>
          <w:szCs w:val="24"/>
        </w:rPr>
        <w:t>Nidera</w:t>
      </w:r>
      <w:proofErr w:type="spellEnd"/>
      <w:r w:rsidRPr="006E5667">
        <w:rPr>
          <w:rFonts w:ascii="Bookman Old Style" w:hAnsi="Bookman Old Style"/>
          <w:sz w:val="24"/>
          <w:szCs w:val="24"/>
        </w:rPr>
        <w:t>" C-120536; C-121134)</w:t>
      </w:r>
    </w:p>
    <w:p w:rsidR="006E5667" w:rsidRPr="006E5667" w:rsidRDefault="006E5667" w:rsidP="006E5667">
      <w:pPr>
        <w:spacing w:line="360" w:lineRule="auto"/>
        <w:ind w:firstLine="708"/>
        <w:jc w:val="both"/>
        <w:rPr>
          <w:rFonts w:ascii="Bookman Old Style" w:hAnsi="Bookman Old Style"/>
          <w:sz w:val="24"/>
          <w:szCs w:val="24"/>
        </w:rPr>
      </w:pPr>
      <w:r w:rsidRPr="006E5667">
        <w:rPr>
          <w:rFonts w:ascii="Bookman Old Style" w:hAnsi="Bookman Old Style"/>
          <w:sz w:val="24"/>
          <w:szCs w:val="24"/>
        </w:rPr>
        <w:t>3) No habiéndose afectado la estructura del vehículo  y habida cuenta su antigüedad (modelo 1981)</w:t>
      </w:r>
      <w:r>
        <w:rPr>
          <w:rFonts w:ascii="Bookman Old Style" w:hAnsi="Bookman Old Style"/>
          <w:sz w:val="24"/>
          <w:szCs w:val="24"/>
        </w:rPr>
        <w:t xml:space="preserve"> </w:t>
      </w:r>
      <w:r w:rsidRPr="006E5667">
        <w:rPr>
          <w:rFonts w:ascii="Bookman Old Style" w:hAnsi="Bookman Old Style"/>
          <w:sz w:val="24"/>
          <w:szCs w:val="24"/>
        </w:rPr>
        <w:t>ver pericia mecánica citada puntos 4 y 5) el daño por desvalorización venal del mismo resulta improcedente.</w:t>
      </w:r>
    </w:p>
    <w:p w:rsidR="006E5667" w:rsidRPr="006E5667" w:rsidRDefault="006E5667" w:rsidP="006E5667">
      <w:pPr>
        <w:spacing w:line="360" w:lineRule="auto"/>
        <w:ind w:firstLine="708"/>
        <w:jc w:val="both"/>
        <w:rPr>
          <w:rFonts w:ascii="Bookman Old Style" w:hAnsi="Bookman Old Style"/>
          <w:sz w:val="24"/>
          <w:szCs w:val="24"/>
        </w:rPr>
      </w:pPr>
      <w:r w:rsidRPr="006E5667">
        <w:rPr>
          <w:rFonts w:ascii="Bookman Old Style" w:hAnsi="Bookman Old Style"/>
          <w:sz w:val="24"/>
          <w:szCs w:val="24"/>
        </w:rPr>
        <w:lastRenderedPageBreak/>
        <w:t>IV.- Las costas de ambas instancias se fijan  por los daños que prosperan a los demandados y por el desestimado al actor (arts.68 y 274 del CPCC; SCBA  AC 78451 S 29/10/2003)</w:t>
      </w:r>
    </w:p>
    <w:p w:rsidR="006E5667" w:rsidRPr="006E5667" w:rsidRDefault="006E5667" w:rsidP="006E5667">
      <w:pPr>
        <w:spacing w:line="360" w:lineRule="auto"/>
        <w:jc w:val="both"/>
        <w:rPr>
          <w:rFonts w:ascii="Bookman Old Style" w:hAnsi="Bookman Old Style"/>
          <w:b/>
          <w:sz w:val="24"/>
          <w:szCs w:val="24"/>
        </w:rPr>
      </w:pPr>
      <w:r w:rsidRPr="006E5667">
        <w:rPr>
          <w:rFonts w:ascii="Bookman Old Style" w:hAnsi="Bookman Old Style"/>
          <w:sz w:val="24"/>
          <w:szCs w:val="24"/>
        </w:rPr>
        <w:tab/>
      </w:r>
      <w:r w:rsidRPr="006E5667">
        <w:rPr>
          <w:rFonts w:ascii="Bookman Old Style" w:hAnsi="Bookman Old Style"/>
          <w:b/>
          <w:sz w:val="24"/>
          <w:szCs w:val="24"/>
        </w:rPr>
        <w:t>ASI LO VOTO.-</w:t>
      </w:r>
    </w:p>
    <w:p w:rsidR="006E5667" w:rsidRPr="006E5667" w:rsidRDefault="006E5667" w:rsidP="006E5667">
      <w:pPr>
        <w:spacing w:line="360" w:lineRule="auto"/>
        <w:jc w:val="both"/>
        <w:rPr>
          <w:rFonts w:ascii="Bookman Old Style" w:hAnsi="Bookman Old Style"/>
          <w:sz w:val="24"/>
          <w:szCs w:val="24"/>
        </w:rPr>
      </w:pPr>
      <w:r w:rsidRPr="006E5667">
        <w:rPr>
          <w:rFonts w:ascii="Bookman Old Style" w:hAnsi="Bookman Old Style"/>
          <w:sz w:val="24"/>
          <w:szCs w:val="24"/>
        </w:rPr>
        <w:tab/>
        <w:t>Los Señores Jueces Dres. Castro Durán y Volta, aduciendo análogas razones dieron sus votos en igual sentido.-</w:t>
      </w:r>
    </w:p>
    <w:p w:rsidR="006E5667" w:rsidRPr="006E5667" w:rsidRDefault="006E5667" w:rsidP="006E5667">
      <w:pPr>
        <w:spacing w:line="360" w:lineRule="auto"/>
        <w:jc w:val="both"/>
        <w:rPr>
          <w:rFonts w:ascii="Bookman Old Style" w:hAnsi="Bookman Old Style"/>
          <w:b/>
          <w:sz w:val="24"/>
          <w:szCs w:val="24"/>
        </w:rPr>
      </w:pPr>
      <w:r w:rsidRPr="006E5667">
        <w:rPr>
          <w:rFonts w:ascii="Bookman Old Style" w:hAnsi="Bookman Old Style"/>
          <w:b/>
          <w:sz w:val="24"/>
          <w:szCs w:val="24"/>
        </w:rPr>
        <w:tab/>
        <w:t>A LA SEGUNDA CUESTION, el Señor Juez Doctor. Guardiola, dijo:</w:t>
      </w:r>
    </w:p>
    <w:p w:rsidR="006E5667" w:rsidRPr="006E5667" w:rsidRDefault="006E5667" w:rsidP="006E5667">
      <w:pPr>
        <w:spacing w:line="360" w:lineRule="auto"/>
        <w:jc w:val="both"/>
        <w:rPr>
          <w:rFonts w:ascii="Bookman Old Style" w:hAnsi="Bookman Old Style"/>
          <w:sz w:val="24"/>
          <w:szCs w:val="24"/>
        </w:rPr>
      </w:pPr>
      <w:r w:rsidRPr="006E5667">
        <w:rPr>
          <w:rFonts w:ascii="Bookman Old Style" w:hAnsi="Bookman Old Style"/>
          <w:sz w:val="24"/>
          <w:szCs w:val="24"/>
        </w:rPr>
        <w:tab/>
        <w:t>Atento el resultado arribado al tratar la cuestión anterior, preceptos legales citados y en cuanto ha sido materia de recurso -artículos 168 de la Constitución Provincial y 272 del CPCC-,  Corresponde:</w:t>
      </w:r>
    </w:p>
    <w:p w:rsidR="006E5667" w:rsidRPr="006E5667" w:rsidRDefault="006E5667" w:rsidP="006E5667">
      <w:pPr>
        <w:spacing w:line="360" w:lineRule="auto"/>
        <w:jc w:val="both"/>
        <w:rPr>
          <w:rFonts w:ascii="Bookman Old Style" w:hAnsi="Bookman Old Style"/>
          <w:sz w:val="24"/>
          <w:szCs w:val="24"/>
        </w:rPr>
      </w:pPr>
      <w:r w:rsidRPr="006E5667">
        <w:rPr>
          <w:rFonts w:ascii="Bookman Old Style" w:hAnsi="Bookman Old Style"/>
          <w:sz w:val="24"/>
          <w:szCs w:val="24"/>
        </w:rPr>
        <w:tab/>
      </w:r>
      <w:r w:rsidRPr="006E5667">
        <w:rPr>
          <w:rFonts w:ascii="Bookman Old Style" w:hAnsi="Bookman Old Style"/>
          <w:b/>
          <w:sz w:val="24"/>
          <w:szCs w:val="24"/>
        </w:rPr>
        <w:t>REVOCAR</w:t>
      </w:r>
      <w:r w:rsidRPr="006E5667">
        <w:rPr>
          <w:rFonts w:ascii="Bookman Old Style" w:hAnsi="Bookman Old Style"/>
          <w:sz w:val="24"/>
          <w:szCs w:val="24"/>
        </w:rPr>
        <w:t xml:space="preserve"> la sentencia apelada, haciendo lugar a la </w:t>
      </w:r>
      <w:r w:rsidR="00F30833" w:rsidRPr="006E5667">
        <w:rPr>
          <w:rFonts w:ascii="Bookman Old Style" w:hAnsi="Bookman Old Style"/>
          <w:sz w:val="24"/>
          <w:szCs w:val="24"/>
        </w:rPr>
        <w:t>demanda que</w:t>
      </w:r>
      <w:r w:rsidRPr="006E5667">
        <w:rPr>
          <w:rFonts w:ascii="Bookman Old Style" w:hAnsi="Bookman Old Style"/>
          <w:sz w:val="24"/>
          <w:szCs w:val="24"/>
        </w:rPr>
        <w:t xml:space="preserve"> por daños y perjuicios entabló </w:t>
      </w:r>
      <w:proofErr w:type="spellStart"/>
      <w:r w:rsidR="00F30833">
        <w:rPr>
          <w:rFonts w:ascii="Bookman Old Style" w:hAnsi="Bookman Old Style"/>
          <w:sz w:val="24"/>
          <w:szCs w:val="24"/>
        </w:rPr>
        <w:t>xxxxx</w:t>
      </w:r>
      <w:proofErr w:type="spellEnd"/>
      <w:r w:rsidRPr="006E5667">
        <w:rPr>
          <w:rFonts w:ascii="Bookman Old Style" w:hAnsi="Bookman Old Style"/>
          <w:sz w:val="24"/>
          <w:szCs w:val="24"/>
        </w:rPr>
        <w:t xml:space="preserve">, condenando a </w:t>
      </w:r>
      <w:proofErr w:type="spellStart"/>
      <w:r w:rsidR="00F30833">
        <w:rPr>
          <w:rFonts w:ascii="Bookman Old Style" w:hAnsi="Bookman Old Style"/>
          <w:sz w:val="24"/>
          <w:szCs w:val="24"/>
        </w:rPr>
        <w:t>xxxxxxx</w:t>
      </w:r>
      <w:proofErr w:type="spellEnd"/>
      <w:r w:rsidRPr="006E5667">
        <w:rPr>
          <w:rFonts w:ascii="Bookman Old Style" w:hAnsi="Bookman Old Style"/>
          <w:sz w:val="24"/>
          <w:szCs w:val="24"/>
        </w:rPr>
        <w:t xml:space="preserve"> y </w:t>
      </w:r>
      <w:proofErr w:type="spellStart"/>
      <w:r w:rsidR="00F30833">
        <w:rPr>
          <w:rFonts w:ascii="Bookman Old Style" w:hAnsi="Bookman Old Style"/>
          <w:sz w:val="24"/>
          <w:szCs w:val="24"/>
        </w:rPr>
        <w:t>xxxxxxxx</w:t>
      </w:r>
      <w:proofErr w:type="spellEnd"/>
      <w:r w:rsidRPr="006E5667">
        <w:rPr>
          <w:rFonts w:ascii="Bookman Old Style" w:hAnsi="Bookman Old Style"/>
          <w:sz w:val="24"/>
          <w:szCs w:val="24"/>
        </w:rPr>
        <w:t xml:space="preserve">, al pago de la siguiente indemnización: 1) por gastos de reparación $ 5.236 y por privación de uso $10.000; en el primer caso con intereses desde la fecha del hecho hasta la de su efectivo pago a la tasa pasiva más alta que abona el Bco. de la </w:t>
      </w:r>
      <w:proofErr w:type="spellStart"/>
      <w:r w:rsidRPr="006E5667">
        <w:rPr>
          <w:rFonts w:ascii="Bookman Old Style" w:hAnsi="Bookman Old Style"/>
          <w:sz w:val="24"/>
          <w:szCs w:val="24"/>
        </w:rPr>
        <w:t>Pcia</w:t>
      </w:r>
      <w:proofErr w:type="spellEnd"/>
      <w:r w:rsidRPr="006E5667">
        <w:rPr>
          <w:rFonts w:ascii="Bookman Old Style" w:hAnsi="Bookman Old Style"/>
          <w:sz w:val="24"/>
          <w:szCs w:val="24"/>
        </w:rPr>
        <w:t xml:space="preserve">. de Bs. As. en operaciones de plazo fijo a 30 días y en el segundo, recién a partir de la fecha de este pronunciamiento, debiendo calcularse los anteriores a la tasa de interés puro del 6% anual. </w:t>
      </w:r>
      <w:r w:rsidR="00F30833" w:rsidRPr="006E5667">
        <w:rPr>
          <w:rFonts w:ascii="Bookman Old Style" w:hAnsi="Bookman Old Style"/>
          <w:sz w:val="24"/>
          <w:szCs w:val="24"/>
        </w:rPr>
        <w:t>Desestimase</w:t>
      </w:r>
      <w:r w:rsidRPr="006E5667">
        <w:rPr>
          <w:rFonts w:ascii="Bookman Old Style" w:hAnsi="Bookman Old Style"/>
          <w:sz w:val="24"/>
          <w:szCs w:val="24"/>
        </w:rPr>
        <w:t xml:space="preserve"> el daño por desvalorización del rodado. Las costas de ambas instancias se fijan  por los daños que prosperan a los demandados y por el desestimado al actor. Difiérese la regulación de honorarios profesionales para su oportunidad (arts. 31 y 51 de la ley arancelaria).</w:t>
      </w:r>
    </w:p>
    <w:p w:rsidR="006E5667" w:rsidRPr="006E5667" w:rsidRDefault="006E5667" w:rsidP="006E5667">
      <w:pPr>
        <w:spacing w:line="360" w:lineRule="auto"/>
        <w:jc w:val="both"/>
        <w:rPr>
          <w:rFonts w:ascii="Bookman Old Style" w:hAnsi="Bookman Old Style"/>
          <w:b/>
          <w:sz w:val="24"/>
          <w:szCs w:val="24"/>
        </w:rPr>
      </w:pPr>
      <w:r w:rsidRPr="006E5667">
        <w:rPr>
          <w:rFonts w:ascii="Bookman Old Style" w:hAnsi="Bookman Old Style"/>
          <w:b/>
          <w:sz w:val="24"/>
          <w:szCs w:val="24"/>
        </w:rPr>
        <w:tab/>
        <w:t>ASI LO VOTO.-</w:t>
      </w:r>
    </w:p>
    <w:p w:rsidR="006E5667" w:rsidRPr="006E5667" w:rsidRDefault="006E5667" w:rsidP="006E5667">
      <w:pPr>
        <w:spacing w:line="360" w:lineRule="auto"/>
        <w:jc w:val="both"/>
        <w:rPr>
          <w:rFonts w:ascii="Bookman Old Style" w:hAnsi="Bookman Old Style"/>
          <w:sz w:val="24"/>
          <w:szCs w:val="24"/>
        </w:rPr>
      </w:pPr>
      <w:r w:rsidRPr="006E5667">
        <w:rPr>
          <w:rFonts w:ascii="Bookman Old Style" w:hAnsi="Bookman Old Style"/>
          <w:sz w:val="24"/>
          <w:szCs w:val="24"/>
        </w:rPr>
        <w:tab/>
        <w:t>Los Señores Jueces Dres. Castro Durán y Volta, aduciendo análogas razones dieron sus votos en igual sentido.-</w:t>
      </w:r>
    </w:p>
    <w:p w:rsidR="006E5667" w:rsidRPr="006E5667" w:rsidRDefault="006E5667" w:rsidP="006E5667">
      <w:pPr>
        <w:spacing w:line="360" w:lineRule="auto"/>
        <w:jc w:val="both"/>
        <w:rPr>
          <w:rFonts w:ascii="Bookman Old Style" w:hAnsi="Bookman Old Style"/>
          <w:sz w:val="24"/>
          <w:szCs w:val="24"/>
        </w:rPr>
      </w:pPr>
      <w:r w:rsidRPr="006E5667">
        <w:rPr>
          <w:rFonts w:ascii="Bookman Old Style" w:hAnsi="Bookman Old Style"/>
          <w:sz w:val="24"/>
          <w:szCs w:val="24"/>
        </w:rPr>
        <w:tab/>
        <w:t>Con lo que se dio por finalizado el presente acuerdo que firman los Señores Jueces por ante mí:</w:t>
      </w:r>
      <w:r>
        <w:rPr>
          <w:rFonts w:ascii="Bookman Old Style" w:hAnsi="Bookman Old Style"/>
          <w:sz w:val="24"/>
          <w:szCs w:val="24"/>
        </w:rPr>
        <w:t xml:space="preserve"> DRES. JUAN JOSE GUARDIOLA, RICARDO </w:t>
      </w:r>
      <w:r>
        <w:rPr>
          <w:rFonts w:ascii="Bookman Old Style" w:hAnsi="Bookman Old Style"/>
          <w:sz w:val="24"/>
          <w:szCs w:val="24"/>
        </w:rPr>
        <w:lastRenderedPageBreak/>
        <w:t xml:space="preserve">MANUEL CASTRO DURAN Y GASTON MARIO VOLTA, ANTE MI, DRA. MARIA V. ZUZA (Secretaria).- </w:t>
      </w:r>
    </w:p>
    <w:p w:rsidR="006E5667" w:rsidRPr="006E5667" w:rsidRDefault="006E5667" w:rsidP="006E5667">
      <w:pPr>
        <w:spacing w:line="360" w:lineRule="auto"/>
        <w:jc w:val="both"/>
        <w:rPr>
          <w:rFonts w:ascii="Bookman Old Style" w:hAnsi="Bookman Old Style"/>
          <w:sz w:val="24"/>
          <w:szCs w:val="24"/>
        </w:rPr>
      </w:pPr>
    </w:p>
    <w:p w:rsidR="006E5667" w:rsidRPr="006E5667" w:rsidRDefault="006E5667" w:rsidP="006E5667">
      <w:pPr>
        <w:spacing w:line="360" w:lineRule="auto"/>
        <w:jc w:val="both"/>
        <w:rPr>
          <w:rFonts w:ascii="Bookman Old Style" w:hAnsi="Bookman Old Style"/>
          <w:sz w:val="24"/>
          <w:szCs w:val="24"/>
        </w:rPr>
      </w:pPr>
      <w:r w:rsidRPr="006E5667">
        <w:rPr>
          <w:rFonts w:ascii="Bookman Old Style" w:hAnsi="Bookman Old Style"/>
          <w:sz w:val="24"/>
          <w:szCs w:val="24"/>
        </w:rPr>
        <w:t xml:space="preserve">//NIN, (Bs. As.), 13  de Diciembre de 2018.      </w:t>
      </w:r>
    </w:p>
    <w:p w:rsidR="006E5667" w:rsidRPr="006E5667" w:rsidRDefault="006E5667" w:rsidP="006E5667">
      <w:pPr>
        <w:spacing w:line="360" w:lineRule="auto"/>
        <w:jc w:val="both"/>
        <w:rPr>
          <w:rFonts w:ascii="Bookman Old Style" w:hAnsi="Bookman Old Style"/>
          <w:b/>
          <w:sz w:val="24"/>
          <w:szCs w:val="24"/>
        </w:rPr>
      </w:pPr>
      <w:r w:rsidRPr="006E5667">
        <w:rPr>
          <w:rFonts w:ascii="Bookman Old Style" w:hAnsi="Bookman Old Style"/>
          <w:b/>
          <w:sz w:val="24"/>
          <w:szCs w:val="24"/>
        </w:rPr>
        <w:tab/>
        <w:t>AUTOS Y VISTO:</w:t>
      </w:r>
    </w:p>
    <w:p w:rsidR="006E5667" w:rsidRPr="006E5667" w:rsidRDefault="006E5667" w:rsidP="006E5667">
      <w:pPr>
        <w:spacing w:line="360" w:lineRule="auto"/>
        <w:jc w:val="both"/>
        <w:rPr>
          <w:rFonts w:ascii="Bookman Old Style" w:hAnsi="Bookman Old Style"/>
          <w:sz w:val="24"/>
          <w:szCs w:val="24"/>
        </w:rPr>
      </w:pPr>
      <w:r w:rsidRPr="006E5667">
        <w:rPr>
          <w:rFonts w:ascii="Bookman Old Style" w:hAnsi="Bookman Old Style"/>
          <w:sz w:val="24"/>
          <w:szCs w:val="24"/>
        </w:rPr>
        <w:tab/>
        <w:t>Por los fundamentos consignados en el acuerdo que antecede, preceptos legales citados y en cuanto ha sido materia de recurso -artículos 168 de la Constitución Provincial y 272 del C.P.C.C.-, se resuelve:</w:t>
      </w:r>
    </w:p>
    <w:p w:rsidR="006E5667" w:rsidRPr="006E5667" w:rsidRDefault="006E5667" w:rsidP="006E5667">
      <w:pPr>
        <w:spacing w:line="360" w:lineRule="auto"/>
        <w:jc w:val="both"/>
        <w:rPr>
          <w:rFonts w:ascii="Bookman Old Style" w:hAnsi="Bookman Old Style"/>
          <w:sz w:val="24"/>
          <w:szCs w:val="24"/>
        </w:rPr>
      </w:pPr>
      <w:r w:rsidRPr="006E5667">
        <w:rPr>
          <w:rFonts w:ascii="Bookman Old Style" w:hAnsi="Bookman Old Style"/>
          <w:sz w:val="24"/>
          <w:szCs w:val="24"/>
        </w:rPr>
        <w:t xml:space="preserve">           </w:t>
      </w:r>
      <w:r w:rsidRPr="006E5667">
        <w:rPr>
          <w:rFonts w:ascii="Bookman Old Style" w:hAnsi="Bookman Old Style"/>
          <w:b/>
          <w:sz w:val="24"/>
          <w:szCs w:val="24"/>
        </w:rPr>
        <w:t xml:space="preserve">REVOCAR </w:t>
      </w:r>
      <w:r w:rsidRPr="006E5667">
        <w:rPr>
          <w:rFonts w:ascii="Bookman Old Style" w:hAnsi="Bookman Old Style"/>
          <w:sz w:val="24"/>
          <w:szCs w:val="24"/>
        </w:rPr>
        <w:t xml:space="preserve">la sentencia apelada, haciendo lugar a la </w:t>
      </w:r>
      <w:r w:rsidR="00F30833" w:rsidRPr="006E5667">
        <w:rPr>
          <w:rFonts w:ascii="Bookman Old Style" w:hAnsi="Bookman Old Style"/>
          <w:sz w:val="24"/>
          <w:szCs w:val="24"/>
        </w:rPr>
        <w:t>demanda que</w:t>
      </w:r>
      <w:r w:rsidRPr="006E5667">
        <w:rPr>
          <w:rFonts w:ascii="Bookman Old Style" w:hAnsi="Bookman Old Style"/>
          <w:sz w:val="24"/>
          <w:szCs w:val="24"/>
        </w:rPr>
        <w:t xml:space="preserve"> por daños y perjuicios entabló </w:t>
      </w:r>
      <w:proofErr w:type="spellStart"/>
      <w:r w:rsidR="00F30833">
        <w:rPr>
          <w:rFonts w:ascii="Bookman Old Style" w:hAnsi="Bookman Old Style"/>
          <w:sz w:val="24"/>
          <w:szCs w:val="24"/>
        </w:rPr>
        <w:t>xxxxxxx</w:t>
      </w:r>
      <w:proofErr w:type="spellEnd"/>
      <w:r w:rsidRPr="006E5667">
        <w:rPr>
          <w:rFonts w:ascii="Bookman Old Style" w:hAnsi="Bookman Old Style"/>
          <w:sz w:val="24"/>
          <w:szCs w:val="24"/>
        </w:rPr>
        <w:t xml:space="preserve">, condenando a </w:t>
      </w:r>
      <w:proofErr w:type="spellStart"/>
      <w:r w:rsidR="00F30833">
        <w:rPr>
          <w:rFonts w:ascii="Bookman Old Style" w:hAnsi="Bookman Old Style"/>
          <w:sz w:val="24"/>
          <w:szCs w:val="24"/>
        </w:rPr>
        <w:t>xxxxxxxx</w:t>
      </w:r>
      <w:proofErr w:type="spellEnd"/>
      <w:r w:rsidRPr="006E5667">
        <w:rPr>
          <w:rFonts w:ascii="Bookman Old Style" w:hAnsi="Bookman Old Style"/>
          <w:sz w:val="24"/>
          <w:szCs w:val="24"/>
        </w:rPr>
        <w:t xml:space="preserve"> y </w:t>
      </w:r>
      <w:r w:rsidR="00F30833">
        <w:rPr>
          <w:rFonts w:ascii="Bookman Old Style" w:hAnsi="Bookman Old Style"/>
          <w:sz w:val="24"/>
          <w:szCs w:val="24"/>
        </w:rPr>
        <w:t>xxxxxxxxxx</w:t>
      </w:r>
      <w:bookmarkStart w:id="0" w:name="_GoBack"/>
      <w:bookmarkEnd w:id="0"/>
      <w:r w:rsidRPr="006E5667">
        <w:rPr>
          <w:rFonts w:ascii="Bookman Old Style" w:hAnsi="Bookman Old Style"/>
          <w:sz w:val="24"/>
          <w:szCs w:val="24"/>
        </w:rPr>
        <w:t xml:space="preserve">, al pago de la siguiente indemnización: 1) por gastos de reparación $ 5.236 y por privación de uso $10.000; en el primer caso con intereses desde la fecha del hecho hasta la de su efectivo pago a la tasa pasiva más alta que abona el Bco. de la </w:t>
      </w:r>
      <w:proofErr w:type="spellStart"/>
      <w:r w:rsidRPr="006E5667">
        <w:rPr>
          <w:rFonts w:ascii="Bookman Old Style" w:hAnsi="Bookman Old Style"/>
          <w:sz w:val="24"/>
          <w:szCs w:val="24"/>
        </w:rPr>
        <w:t>Pcia</w:t>
      </w:r>
      <w:proofErr w:type="spellEnd"/>
      <w:r w:rsidRPr="006E5667">
        <w:rPr>
          <w:rFonts w:ascii="Bookman Old Style" w:hAnsi="Bookman Old Style"/>
          <w:sz w:val="24"/>
          <w:szCs w:val="24"/>
        </w:rPr>
        <w:t xml:space="preserve">. de Bs. As. en operaciones de plazo fijo a 30 días y en el segundo, recién a partir de la fecha de este pronunciamiento, debiendo calcularse los anteriores a la tasa de interés puro del 6% anual. </w:t>
      </w:r>
      <w:proofErr w:type="spellStart"/>
      <w:r w:rsidRPr="006E5667">
        <w:rPr>
          <w:rFonts w:ascii="Bookman Old Style" w:hAnsi="Bookman Old Style"/>
          <w:sz w:val="24"/>
          <w:szCs w:val="24"/>
        </w:rPr>
        <w:t>Desestímase</w:t>
      </w:r>
      <w:proofErr w:type="spellEnd"/>
      <w:r w:rsidRPr="006E5667">
        <w:rPr>
          <w:rFonts w:ascii="Bookman Old Style" w:hAnsi="Bookman Old Style"/>
          <w:sz w:val="24"/>
          <w:szCs w:val="24"/>
        </w:rPr>
        <w:t xml:space="preserve"> el daño por desvalorización del rodado. Las costas de ambas instancias se fijan  por los daños que prosperan a los demandados y por el desestimado al actor. Difiérese la regulación de honorarios profesionales para su oportunidad (arts. 31 y 51 de la ley arancelaria).</w:t>
      </w:r>
    </w:p>
    <w:p w:rsidR="006E5667" w:rsidRPr="006E5667" w:rsidRDefault="006E5667" w:rsidP="006E5667">
      <w:pPr>
        <w:spacing w:line="360" w:lineRule="auto"/>
        <w:jc w:val="both"/>
        <w:rPr>
          <w:rFonts w:ascii="Bookman Old Style" w:hAnsi="Bookman Old Style"/>
          <w:sz w:val="24"/>
          <w:szCs w:val="24"/>
        </w:rPr>
      </w:pPr>
      <w:r w:rsidRPr="006E5667">
        <w:rPr>
          <w:rFonts w:ascii="Bookman Old Style" w:hAnsi="Bookman Old Style"/>
          <w:sz w:val="24"/>
          <w:szCs w:val="24"/>
        </w:rPr>
        <w:tab/>
        <w:t xml:space="preserve">  Regístrese, notifíquese y oportunamente remítanse los autos al Juzgado de Origen.-</w:t>
      </w:r>
      <w:r w:rsidRPr="006E5667">
        <w:t xml:space="preserve"> </w:t>
      </w:r>
      <w:r w:rsidRPr="006E5667">
        <w:rPr>
          <w:rFonts w:ascii="Bookman Old Style" w:hAnsi="Bookman Old Style"/>
          <w:sz w:val="24"/>
          <w:szCs w:val="24"/>
        </w:rPr>
        <w:t>DRES. JUAN JOSE GUARDIOLA, RICARDO MANUEL CASTRO DURAN Y GASTON MARIO VOLTA, ANTE MI, DRA. MARIA V. ZUZA (Secretaria).-</w:t>
      </w:r>
    </w:p>
    <w:p w:rsidR="006E5667" w:rsidRPr="006E5667" w:rsidRDefault="006E5667" w:rsidP="006E5667">
      <w:pPr>
        <w:spacing w:line="360" w:lineRule="auto"/>
        <w:jc w:val="both"/>
        <w:rPr>
          <w:rFonts w:ascii="Bookman Old Style" w:hAnsi="Bookman Old Style"/>
          <w:sz w:val="24"/>
          <w:szCs w:val="24"/>
        </w:rPr>
      </w:pPr>
    </w:p>
    <w:p w:rsidR="006E5667" w:rsidRPr="006E5667" w:rsidRDefault="006E5667" w:rsidP="006E5667">
      <w:pPr>
        <w:spacing w:line="360" w:lineRule="auto"/>
        <w:jc w:val="both"/>
        <w:rPr>
          <w:rFonts w:ascii="Bookman Old Style" w:hAnsi="Bookman Old Style"/>
          <w:sz w:val="24"/>
          <w:szCs w:val="24"/>
        </w:rPr>
      </w:pPr>
    </w:p>
    <w:p w:rsidR="006E5667" w:rsidRPr="006E5667" w:rsidRDefault="006E5667" w:rsidP="006E5667">
      <w:pPr>
        <w:spacing w:line="360" w:lineRule="auto"/>
        <w:jc w:val="both"/>
        <w:rPr>
          <w:rFonts w:ascii="Bookman Old Style" w:hAnsi="Bookman Old Style"/>
          <w:sz w:val="24"/>
          <w:szCs w:val="24"/>
        </w:rPr>
      </w:pPr>
      <w:r w:rsidRPr="006E5667">
        <w:rPr>
          <w:rFonts w:ascii="Bookman Old Style" w:hAnsi="Bookman Old Style"/>
          <w:sz w:val="24"/>
          <w:szCs w:val="24"/>
        </w:rPr>
        <w:lastRenderedPageBreak/>
        <w:tab/>
      </w:r>
    </w:p>
    <w:p w:rsidR="006E5667" w:rsidRPr="006E5667" w:rsidRDefault="006E5667" w:rsidP="006E5667">
      <w:pPr>
        <w:spacing w:line="360" w:lineRule="auto"/>
        <w:jc w:val="both"/>
        <w:rPr>
          <w:rFonts w:ascii="Bookman Old Style" w:hAnsi="Bookman Old Style"/>
          <w:sz w:val="24"/>
          <w:szCs w:val="24"/>
        </w:rPr>
      </w:pPr>
    </w:p>
    <w:p w:rsidR="006E5667" w:rsidRPr="006E5667" w:rsidRDefault="006E5667" w:rsidP="006E5667">
      <w:pPr>
        <w:spacing w:line="360" w:lineRule="auto"/>
        <w:jc w:val="both"/>
        <w:rPr>
          <w:rFonts w:ascii="Bookman Old Style" w:hAnsi="Bookman Old Style"/>
          <w:sz w:val="24"/>
          <w:szCs w:val="24"/>
        </w:rPr>
      </w:pPr>
    </w:p>
    <w:p w:rsidR="006E5667" w:rsidRPr="006E5667" w:rsidRDefault="006E5667" w:rsidP="006E5667">
      <w:pPr>
        <w:spacing w:line="360" w:lineRule="auto"/>
        <w:jc w:val="both"/>
        <w:rPr>
          <w:rFonts w:ascii="Bookman Old Style" w:hAnsi="Bookman Old Style"/>
          <w:sz w:val="24"/>
          <w:szCs w:val="24"/>
        </w:rPr>
      </w:pPr>
    </w:p>
    <w:p w:rsidR="00D17C46" w:rsidRPr="006E5667" w:rsidRDefault="00D17C46" w:rsidP="006E5667">
      <w:pPr>
        <w:spacing w:line="360" w:lineRule="auto"/>
        <w:jc w:val="both"/>
        <w:rPr>
          <w:rFonts w:ascii="Bookman Old Style" w:hAnsi="Bookman Old Style"/>
          <w:sz w:val="24"/>
          <w:szCs w:val="24"/>
        </w:rPr>
      </w:pPr>
    </w:p>
    <w:sectPr w:rsidR="00D17C46" w:rsidRPr="006E56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667"/>
    <w:rsid w:val="00370716"/>
    <w:rsid w:val="006E5667"/>
    <w:rsid w:val="007A75A3"/>
    <w:rsid w:val="00A45C85"/>
    <w:rsid w:val="00D17C46"/>
    <w:rsid w:val="00E62AE7"/>
    <w:rsid w:val="00F3083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8AF9"/>
  <w15:chartTrackingRefBased/>
  <w15:docId w15:val="{15D7510C-5A68-4673-8C00-059D8784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2511</Words>
  <Characters>14319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Di Pietro</dc:creator>
  <cp:keywords/>
  <dc:description/>
  <cp:lastModifiedBy>PC</cp:lastModifiedBy>
  <cp:revision>2</cp:revision>
  <dcterms:created xsi:type="dcterms:W3CDTF">2019-02-06T12:32:00Z</dcterms:created>
  <dcterms:modified xsi:type="dcterms:W3CDTF">2019-02-06T12:32:00Z</dcterms:modified>
</cp:coreProperties>
</file>